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51B7" w14:textId="77777777" w:rsidR="00752338" w:rsidRPr="00752338" w:rsidRDefault="00752338" w:rsidP="00752338">
      <w:pPr>
        <w:shd w:val="clear" w:color="auto" w:fill="FFFFFF"/>
        <w:spacing w:before="270" w:after="135" w:line="240" w:lineRule="auto"/>
        <w:outlineLvl w:val="2"/>
        <w:rPr>
          <w:rFonts w:ascii="inherit" w:eastAsia="Times New Roman" w:hAnsi="inherit" w:cs="Arial"/>
          <w:caps/>
          <w:color w:val="777777"/>
          <w:sz w:val="35"/>
          <w:szCs w:val="35"/>
          <w:lang w:val="en-US" w:eastAsia="ru-RU"/>
        </w:rPr>
      </w:pPr>
      <w:bookmarkStart w:id="0" w:name="_GoBack"/>
      <w:bookmarkEnd w:id="0"/>
      <w:r w:rsidRPr="00752338">
        <w:rPr>
          <w:rFonts w:ascii="inherit" w:eastAsia="Times New Roman" w:hAnsi="inherit" w:cs="Arial"/>
          <w:caps/>
          <w:color w:val="777777"/>
          <w:sz w:val="35"/>
          <w:szCs w:val="35"/>
          <w:lang w:val="en-US" w:eastAsia="ru-RU"/>
        </w:rPr>
        <w:t>Program</w:t>
      </w:r>
    </w:p>
    <w:p w14:paraId="514AB0C6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April 15</w:t>
      </w:r>
      <w:r w:rsidRPr="00752338">
        <w:rPr>
          <w:rFonts w:ascii="Arial" w:eastAsia="Times New Roman" w:hAnsi="Arial" w:cs="Arial"/>
          <w:b/>
          <w:bCs/>
          <w:color w:val="777777"/>
          <w:sz w:val="16"/>
          <w:szCs w:val="16"/>
          <w:vertAlign w:val="superscript"/>
          <w:lang w:val="en-US" w:eastAsia="ru-RU"/>
        </w:rPr>
        <w:t>th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 2019            08.30 – 13.00</w:t>
      </w:r>
    </w:p>
    <w:p w14:paraId="396C7DDD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Interactive lectures with tutors and participants 'activated' by an expert</w:t>
      </w:r>
    </w:p>
    <w:p w14:paraId="12254A46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 </w:t>
      </w:r>
    </w:p>
    <w:p w14:paraId="3B9F21BE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09.00     Adult brachial plexus injury: basic principles &amp; reconstructive strategy. P. RAIMONDI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B. BATTISTON</w:t>
      </w:r>
    </w:p>
    <w:p w14:paraId="62DE4658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09.20     Elbow flection reanimation with nerve repair. N. FELICI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A. GILBERT</w:t>
      </w:r>
    </w:p>
    <w:p w14:paraId="043D9363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09.30     External Rotation reanimation in Brachial Plexus Palsy. J. CLIFTON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A. BHATIA</w:t>
      </w:r>
    </w:p>
    <w:p w14:paraId="494BE247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09.45     Nerve repair for Shoulder reanimation in adult BPP. N. FELICI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M. MERLE</w:t>
      </w:r>
    </w:p>
    <w:p w14:paraId="7F34A929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10.00     Phrenic nerve transfer for reanimation of triceps and finger extension. A. BHATIA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activator: 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P. RAIMONDI</w:t>
      </w:r>
    </w:p>
    <w:p w14:paraId="224A9543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10.15     The Wang Procedure and hand recovery in subtotal and total brachial plexus injuries. S. WANG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A. GILBERT</w:t>
      </w:r>
    </w:p>
    <w:p w14:paraId="224CFF7D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        </w:t>
      </w:r>
    </w:p>
    <w:p w14:paraId="7EF21135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proofErr w:type="gram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11.00</w:t>
      </w:r>
      <w:proofErr w:type="gram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    coffee break</w:t>
      </w:r>
    </w:p>
    <w:p w14:paraId="278B244D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  </w:t>
      </w:r>
    </w:p>
    <w:p w14:paraId="1FFC762A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11.25     Elbow flection reanimation with Muscle transfers. A. BHATIA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activator:  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J. CLIFTON</w:t>
      </w:r>
    </w:p>
    <w:p w14:paraId="334DFB15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11.40     Obstetrical palsy C5C6C7: grafts vs nerve transfers. P. RAIMONDI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A. GILBERT</w:t>
      </w:r>
    </w:p>
    <w:p w14:paraId="51A61597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12.00     Total Obstetrical palsy: strategy. A. GILBERT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P. RAIMONDI</w:t>
      </w:r>
    </w:p>
    <w:p w14:paraId="6B972E33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12.30     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Lecture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Treatment of supination deformity. A. GILBERT</w:t>
      </w:r>
    </w:p>
    <w:p w14:paraId="21D44D65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12:50    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Lecture: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Thoracic outlet syndrome. M. MERLE</w:t>
      </w:r>
    </w:p>
    <w:p w14:paraId="68A9E0B3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13.10     Lunch</w:t>
      </w:r>
    </w:p>
    <w:p w14:paraId="581E1808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 </w:t>
      </w:r>
    </w:p>
    <w:p w14:paraId="158CBF0E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14.30 – 18.30 CADAVER DISSECTION hands on</w:t>
      </w:r>
    </w:p>
    <w:p w14:paraId="538A2EE3" w14:textId="77777777" w:rsidR="00752338" w:rsidRPr="00752338" w:rsidRDefault="00752338" w:rsidP="00752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Brachial Plexus approach N. FELICI</w:t>
      </w:r>
    </w:p>
    <w:p w14:paraId="77359A25" w14:textId="77777777" w:rsidR="00752338" w:rsidRPr="00752338" w:rsidRDefault="00752338" w:rsidP="00752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C7 harvesting and </w:t>
      </w:r>
      <w:proofErr w:type="spell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prespinal</w:t>
      </w:r>
      <w:proofErr w:type="spell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 routing S. WANG</w:t>
      </w:r>
    </w:p>
    <w:p w14:paraId="5E677BEB" w14:textId="77777777" w:rsidR="00752338" w:rsidRPr="00752338" w:rsidRDefault="00752338" w:rsidP="00752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Accessory nerve harvesting (anterior &amp; posterior approach) A. GILBERT</w:t>
      </w:r>
    </w:p>
    <w:p w14:paraId="4309D796" w14:textId="77777777" w:rsidR="00752338" w:rsidRPr="00752338" w:rsidRDefault="00752338" w:rsidP="00752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Radial nerve motor branch for axillary nerve injury: axillary &amp; posterior approach P. RAIMONDI</w:t>
      </w:r>
    </w:p>
    <w:p w14:paraId="6BA080F0" w14:textId="77777777" w:rsidR="00752338" w:rsidRPr="00752338" w:rsidRDefault="00752338" w:rsidP="00752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proofErr w:type="spell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Scalenotomies</w:t>
      </w:r>
      <w:proofErr w:type="spell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 and 1st rib removal M. MERLE</w:t>
      </w:r>
    </w:p>
    <w:p w14:paraId="077F632A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</w:t>
      </w:r>
    </w:p>
    <w:p w14:paraId="3D0BEBFE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April 16</w:t>
      </w:r>
      <w:r w:rsidRPr="00752338">
        <w:rPr>
          <w:rFonts w:ascii="Arial" w:eastAsia="Times New Roman" w:hAnsi="Arial" w:cs="Arial"/>
          <w:b/>
          <w:bCs/>
          <w:color w:val="777777"/>
          <w:sz w:val="16"/>
          <w:szCs w:val="16"/>
          <w:vertAlign w:val="superscript"/>
          <w:lang w:val="en-US" w:eastAsia="ru-RU"/>
        </w:rPr>
        <w:t>th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 2019            8.30 – 13.00</w:t>
      </w:r>
    </w:p>
    <w:p w14:paraId="0D694FC9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Interactive lectures with tutors and participants 'activated' by an expert</w:t>
      </w:r>
    </w:p>
    <w:p w14:paraId="1C2683B3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 </w:t>
      </w:r>
    </w:p>
    <w:p w14:paraId="0C972DEA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08.30     Correcting shoulder functional limitations in children. F. SENES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A. MUSET</w:t>
      </w:r>
    </w:p>
    <w:p w14:paraId="1EC93337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08.55     Secondary surgery for shoulder </w:t>
      </w:r>
      <w:proofErr w:type="spell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extrarotation</w:t>
      </w:r>
      <w:proofErr w:type="spell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 in children. A. MUSET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A. GILBERT</w:t>
      </w:r>
    </w:p>
    <w:p w14:paraId="27BE8A37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09.20     Aged nerve injuries: late nerve repair or tendon </w:t>
      </w:r>
      <w:proofErr w:type="gram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transfers?</w:t>
      </w:r>
      <w:proofErr w:type="gram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 P. RAIMONDI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A. GILBERT</w:t>
      </w:r>
    </w:p>
    <w:p w14:paraId="53C93386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lastRenderedPageBreak/>
        <w:t>09.40     Distal nerve transfer - Direct root repairs for hand function in BPI. A. BHATIA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B. BATTISTON</w:t>
      </w:r>
    </w:p>
    <w:p w14:paraId="68CA89D2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09.55     Very distal nerve transfers: indications &amp; approach. B. BATTISTON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M. MERLE</w:t>
      </w:r>
    </w:p>
    <w:p w14:paraId="3D163DF1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10.15     Internal splint in peripheral nerve injury. J. CLIFTON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  A. BHATIA</w:t>
      </w:r>
    </w:p>
    <w:p w14:paraId="19531BAC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 </w:t>
      </w:r>
    </w:p>
    <w:p w14:paraId="24595626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proofErr w:type="gram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10.30</w:t>
      </w:r>
      <w:proofErr w:type="gram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    coffee break</w:t>
      </w:r>
    </w:p>
    <w:p w14:paraId="124AC048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  </w:t>
      </w:r>
    </w:p>
    <w:p w14:paraId="58BF40C7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11.10     Radial nerve injuries. Timing and strategy. I. MARCOCCIO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   M. MERLE</w:t>
      </w:r>
    </w:p>
    <w:p w14:paraId="3C24FC18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11.35     Treatment of paralytic thumb. N. FELICI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P. RAIMONDI</w:t>
      </w:r>
    </w:p>
    <w:p w14:paraId="71E7EA79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11.55     Tendon transfer for radial nerve palsy. P. RAIMONDI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B. BATTISTON</w:t>
      </w:r>
    </w:p>
    <w:p w14:paraId="691B2847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12.20     Tendon transfer for ulnar nerve palsy. P. TOS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M. MERLE</w:t>
      </w:r>
    </w:p>
    <w:p w14:paraId="51E5239A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12.40     Tendon transfer for wrist and fingers extension after Obstetrical Palsy. A. GILBERT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F. SENES</w:t>
      </w:r>
    </w:p>
    <w:p w14:paraId="5E93B5CB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13.00     Lunch</w:t>
      </w:r>
    </w:p>
    <w:p w14:paraId="63B20755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 </w:t>
      </w:r>
    </w:p>
    <w:p w14:paraId="3FD038DF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14.30 - 18.30 CADAVER DISSECTION hands on</w:t>
      </w:r>
    </w:p>
    <w:p w14:paraId="3222998E" w14:textId="77777777" w:rsidR="00752338" w:rsidRPr="00752338" w:rsidRDefault="00752338" w:rsidP="00752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Median nerve approach at arm and forearm</w:t>
      </w:r>
    </w:p>
    <w:p w14:paraId="7469AE8E" w14:textId="77777777" w:rsidR="00752338" w:rsidRPr="00752338" w:rsidRDefault="00752338" w:rsidP="00752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Ulnar nerve approach at arm and forearm</w:t>
      </w:r>
    </w:p>
    <w:p w14:paraId="155A72DA" w14:textId="77777777" w:rsidR="00752338" w:rsidRPr="00752338" w:rsidRDefault="00752338" w:rsidP="00752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Radial nerve approach at arm and elbow</w:t>
      </w:r>
    </w:p>
    <w:p w14:paraId="49F4D303" w14:textId="77777777" w:rsidR="00752338" w:rsidRPr="00752338" w:rsidRDefault="00752338" w:rsidP="00752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Muscle transfers for elbow flexion: triceps, pectoral</w:t>
      </w:r>
    </w:p>
    <w:p w14:paraId="504FEE4F" w14:textId="77777777" w:rsidR="00752338" w:rsidRPr="00752338" w:rsidRDefault="00752338" w:rsidP="00752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Tendon transfers for wrist and fingers extension </w:t>
      </w:r>
    </w:p>
    <w:p w14:paraId="25762CD6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</w:t>
      </w:r>
    </w:p>
    <w:p w14:paraId="41A2C2F1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proofErr w:type="gramStart"/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20.30</w:t>
      </w:r>
      <w:proofErr w:type="gramEnd"/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 xml:space="preserve"> dinner</w:t>
      </w:r>
    </w:p>
    <w:p w14:paraId="1C1D700B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</w:t>
      </w:r>
    </w:p>
    <w:p w14:paraId="30601D54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April 17</w:t>
      </w:r>
      <w:r w:rsidRPr="00752338">
        <w:rPr>
          <w:rFonts w:ascii="Arial" w:eastAsia="Times New Roman" w:hAnsi="Arial" w:cs="Arial"/>
          <w:b/>
          <w:bCs/>
          <w:color w:val="777777"/>
          <w:sz w:val="16"/>
          <w:szCs w:val="16"/>
          <w:vertAlign w:val="superscript"/>
          <w:lang w:val="en-US" w:eastAsia="ru-RU"/>
        </w:rPr>
        <w:t>th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 2019            9.00 – 13.00</w:t>
      </w:r>
    </w:p>
    <w:p w14:paraId="7251F65B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Interactive lectures with tutors and participants 'activated' by an expert</w:t>
      </w:r>
    </w:p>
    <w:p w14:paraId="4D64EEE7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  </w:t>
      </w:r>
    </w:p>
    <w:p w14:paraId="342DF8D9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08.30     Ulnar nerve decompression @ elbow: simple decompression vs transposition N. FELICI vs B. BATTISTON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P. RAIMONDI</w:t>
      </w:r>
    </w:p>
    <w:p w14:paraId="62B06A02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09.10     Sciatic nerve injury. P. RAIMONDI</w:t>
      </w:r>
    </w:p>
    <w:p w14:paraId="24DFAC04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09.30     Lower extremity nerve injuries repair. J. CLIFTON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N. FELICI</w:t>
      </w:r>
    </w:p>
    <w:p w14:paraId="33D6CE66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09.50     Tendon transfers for common peroneal nerve palsy. I. MARCOCCIO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B. BATTISTON</w:t>
      </w:r>
    </w:p>
    <w:p w14:paraId="52B8FAB1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10.10     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Lecture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 Surgical management of lumbosacral plexus injuries. S. WANG</w:t>
      </w:r>
    </w:p>
    <w:p w14:paraId="1D7637C3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  </w:t>
      </w:r>
    </w:p>
    <w:p w14:paraId="5B45F70D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proofErr w:type="gram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10.45</w:t>
      </w:r>
      <w:proofErr w:type="gram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    coffee break</w:t>
      </w:r>
    </w:p>
    <w:p w14:paraId="262384F1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  </w:t>
      </w:r>
    </w:p>
    <w:p w14:paraId="3BAFD583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11.15     Harvesting free </w:t>
      </w:r>
      <w:proofErr w:type="spell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gracilis</w:t>
      </w:r>
      <w:proofErr w:type="spell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 muscle flap: tips and tricks. J. CLIFTON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P. TOS</w:t>
      </w:r>
    </w:p>
    <w:p w14:paraId="639ED2C3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11.30     Sural nerve harvesting. M.J. SANTANA</w:t>
      </w:r>
    </w:p>
    <w:p w14:paraId="5F086A50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11.45     The nerve gap. P. TOS 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A. GILBERT</w:t>
      </w:r>
    </w:p>
    <w:p w14:paraId="60E37958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12.00     </w:t>
      </w:r>
      <w:proofErr w:type="spell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Adipofascial</w:t>
      </w:r>
      <w:proofErr w:type="spell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 flaps to restore nerve gliding and painful neuroma management. P. TOS -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activator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F. AMADEI                </w:t>
      </w:r>
    </w:p>
    <w:p w14:paraId="11B30F98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lastRenderedPageBreak/>
        <w:t>12.20     </w:t>
      </w: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Lecture</w:t>
      </w: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 How to explain failures after repair of peripheral nerve injuries. M. MERLE</w:t>
      </w:r>
    </w:p>
    <w:p w14:paraId="1D69FFE8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proofErr w:type="gram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12.50</w:t>
      </w:r>
      <w:proofErr w:type="gram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    closing remarks</w:t>
      </w:r>
    </w:p>
    <w:p w14:paraId="068B17EA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13.00     Lunch</w:t>
      </w:r>
    </w:p>
    <w:p w14:paraId="21211B11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  </w:t>
      </w:r>
    </w:p>
    <w:p w14:paraId="0E18115A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14.00 - 18.00 CADAVER DISSECTION hands on</w:t>
      </w:r>
    </w:p>
    <w:p w14:paraId="4C5E69AF" w14:textId="77777777" w:rsidR="00752338" w:rsidRPr="00752338" w:rsidRDefault="00752338" w:rsidP="007523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Tendon transfers for distal ulnar palsy M. MERLE</w:t>
      </w:r>
    </w:p>
    <w:p w14:paraId="5D093D0F" w14:textId="77777777" w:rsidR="00752338" w:rsidRPr="00752338" w:rsidRDefault="00752338" w:rsidP="007523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proofErr w:type="spell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Gracilis</w:t>
      </w:r>
      <w:proofErr w:type="spell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 muscle flap harvesting P. TOS</w:t>
      </w:r>
    </w:p>
    <w:p w14:paraId="46784429" w14:textId="77777777" w:rsidR="00752338" w:rsidRPr="00752338" w:rsidRDefault="00752338" w:rsidP="007523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Tendon transfers for peroneal nerve palsy I. MARCOCCIO</w:t>
      </w:r>
    </w:p>
    <w:p w14:paraId="0EDBBF53" w14:textId="77777777" w:rsidR="00752338" w:rsidRPr="00752338" w:rsidRDefault="00752338" w:rsidP="007523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Tendon transfers for </w:t>
      </w:r>
      <w:proofErr w:type="spell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opponensplasty</w:t>
      </w:r>
      <w:proofErr w:type="spell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 xml:space="preserve"> N. FELICI</w:t>
      </w:r>
    </w:p>
    <w:p w14:paraId="1F47923F" w14:textId="77777777" w:rsidR="00752338" w:rsidRPr="00752338" w:rsidRDefault="00752338" w:rsidP="007523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  </w:t>
      </w:r>
    </w:p>
    <w:p w14:paraId="17C22C1E" w14:textId="77777777" w:rsidR="00752338" w:rsidRPr="00752338" w:rsidRDefault="00752338" w:rsidP="00752338">
      <w:pPr>
        <w:shd w:val="clear" w:color="auto" w:fill="FFFFFF"/>
        <w:spacing w:line="270" w:lineRule="atLeast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proofErr w:type="gramStart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18.00</w:t>
      </w:r>
      <w:proofErr w:type="gramEnd"/>
      <w:r w:rsidRPr="00752338"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  <w:t>: closing remarks</w:t>
      </w:r>
    </w:p>
    <w:p w14:paraId="0F233B57" w14:textId="77777777" w:rsidR="00DE697F" w:rsidRDefault="00AC3744"/>
    <w:sectPr w:rsidR="00DE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715"/>
    <w:multiLevelType w:val="multilevel"/>
    <w:tmpl w:val="5F44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E7963"/>
    <w:multiLevelType w:val="multilevel"/>
    <w:tmpl w:val="4A28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01994"/>
    <w:multiLevelType w:val="multilevel"/>
    <w:tmpl w:val="D7B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38"/>
    <w:rsid w:val="00132860"/>
    <w:rsid w:val="00752338"/>
    <w:rsid w:val="00AC3744"/>
    <w:rsid w:val="00C0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EDC8"/>
  <w15:chartTrackingRefBased/>
  <w15:docId w15:val="{20FEC44B-099D-4C1C-A86B-BFE489B4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2338"/>
    <w:pPr>
      <w:spacing w:before="270" w:after="135" w:line="240" w:lineRule="auto"/>
      <w:outlineLvl w:val="2"/>
    </w:pPr>
    <w:rPr>
      <w:rFonts w:ascii="inherit" w:eastAsia="Times New Roman" w:hAnsi="inherit" w:cs="Arial"/>
      <w:cap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338"/>
    <w:rPr>
      <w:rFonts w:ascii="inherit" w:eastAsia="Times New Roman" w:hAnsi="inherit" w:cs="Arial"/>
      <w:caps/>
      <w:sz w:val="35"/>
      <w:szCs w:val="35"/>
      <w:lang w:eastAsia="ru-RU"/>
    </w:rPr>
  </w:style>
  <w:style w:type="character" w:styleId="a3">
    <w:name w:val="Strong"/>
    <w:basedOn w:val="a0"/>
    <w:uiPriority w:val="22"/>
    <w:qFormat/>
    <w:rsid w:val="00752338"/>
    <w:rPr>
      <w:b/>
      <w:bCs/>
    </w:rPr>
  </w:style>
  <w:style w:type="paragraph" w:styleId="a4">
    <w:name w:val="Normal (Web)"/>
    <w:basedOn w:val="a"/>
    <w:uiPriority w:val="99"/>
    <w:semiHidden/>
    <w:unhideWhenUsed/>
    <w:rsid w:val="0075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323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418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4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Yakovleva, Yana [MEDRU]</dc:creator>
  <cp:keywords/>
  <dc:description/>
  <cp:lastModifiedBy>Жигалкина Анастасия Ивановна</cp:lastModifiedBy>
  <cp:revision>2</cp:revision>
  <dcterms:created xsi:type="dcterms:W3CDTF">2019-03-11T10:25:00Z</dcterms:created>
  <dcterms:modified xsi:type="dcterms:W3CDTF">2019-03-11T10:25:00Z</dcterms:modified>
</cp:coreProperties>
</file>