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A5" w:rsidRPr="00DD1AA5" w:rsidRDefault="00DD1AA5" w:rsidP="00E5173A">
      <w:pPr>
        <w:pStyle w:val="a3"/>
        <w:jc w:val="center"/>
        <w:rPr>
          <w:b/>
          <w:sz w:val="28"/>
        </w:rPr>
      </w:pPr>
      <w:r w:rsidRPr="00DD1AA5">
        <w:rPr>
          <w:b/>
          <w:sz w:val="28"/>
        </w:rPr>
        <w:t xml:space="preserve">Ассоциация медицинских генетиков </w:t>
      </w:r>
    </w:p>
    <w:p w:rsidR="00941AA2" w:rsidRDefault="00941AA2" w:rsidP="00E5173A">
      <w:pPr>
        <w:pStyle w:val="a3"/>
        <w:jc w:val="center"/>
        <w:rPr>
          <w:sz w:val="32"/>
        </w:rPr>
      </w:pPr>
    </w:p>
    <w:p w:rsidR="00E5173A" w:rsidRPr="00615465" w:rsidRDefault="00E5173A" w:rsidP="00E5173A">
      <w:pPr>
        <w:pStyle w:val="a3"/>
        <w:jc w:val="center"/>
        <w:rPr>
          <w:sz w:val="32"/>
        </w:rPr>
      </w:pPr>
      <w:r w:rsidRPr="00615465">
        <w:rPr>
          <w:sz w:val="32"/>
        </w:rPr>
        <w:t>Программ</w:t>
      </w:r>
      <w:r>
        <w:rPr>
          <w:sz w:val="32"/>
        </w:rPr>
        <w:t>а</w:t>
      </w:r>
      <w:r w:rsidRPr="00615465">
        <w:rPr>
          <w:sz w:val="32"/>
        </w:rPr>
        <w:t xml:space="preserve"> Совещания </w:t>
      </w:r>
      <w:r>
        <w:rPr>
          <w:sz w:val="32"/>
        </w:rPr>
        <w:t>э</w:t>
      </w:r>
      <w:r w:rsidRPr="00615465">
        <w:rPr>
          <w:sz w:val="32"/>
        </w:rPr>
        <w:t>кспертов</w:t>
      </w:r>
    </w:p>
    <w:p w:rsidR="00E5173A" w:rsidRDefault="00E5173A" w:rsidP="00E5173A">
      <w:pPr>
        <w:pStyle w:val="a3"/>
        <w:jc w:val="center"/>
        <w:rPr>
          <w:b/>
          <w:sz w:val="32"/>
        </w:rPr>
      </w:pPr>
      <w:r w:rsidRPr="00E10701">
        <w:rPr>
          <w:b/>
          <w:sz w:val="32"/>
        </w:rPr>
        <w:t xml:space="preserve">«Организация </w:t>
      </w:r>
      <w:r>
        <w:rPr>
          <w:b/>
          <w:sz w:val="32"/>
        </w:rPr>
        <w:t>медицинской помощи пациентам</w:t>
      </w:r>
      <w:r w:rsidRPr="00E10701">
        <w:rPr>
          <w:b/>
          <w:sz w:val="32"/>
        </w:rPr>
        <w:t xml:space="preserve"> с </w:t>
      </w:r>
      <w:proofErr w:type="spellStart"/>
      <w:r w:rsidRPr="00E10701">
        <w:rPr>
          <w:b/>
          <w:sz w:val="32"/>
        </w:rPr>
        <w:t>лизосомными</w:t>
      </w:r>
      <w:proofErr w:type="spellEnd"/>
      <w:r w:rsidRPr="00E10701">
        <w:rPr>
          <w:b/>
          <w:sz w:val="32"/>
        </w:rPr>
        <w:t xml:space="preserve"> болезнями накопления»</w:t>
      </w:r>
    </w:p>
    <w:p w:rsidR="00941AA2" w:rsidRPr="00941AA2" w:rsidRDefault="00941AA2" w:rsidP="00941AA2"/>
    <w:p w:rsidR="00AF7F78" w:rsidRPr="00941AA2" w:rsidRDefault="00AF7F78" w:rsidP="00AF7F78">
      <w:pPr>
        <w:jc w:val="center"/>
        <w:rPr>
          <w:b/>
          <w:sz w:val="24"/>
        </w:rPr>
      </w:pPr>
      <w:r w:rsidRPr="00941AA2">
        <w:rPr>
          <w:b/>
          <w:sz w:val="24"/>
        </w:rPr>
        <w:t>9-10 ноября 2018 года</w:t>
      </w:r>
    </w:p>
    <w:p w:rsidR="00AF7F78" w:rsidRDefault="00AF7F78" w:rsidP="00AF7F78"/>
    <w:p w:rsidR="00AF7F78" w:rsidRPr="00AF7F78" w:rsidRDefault="00AF7F78" w:rsidP="00AF7F78">
      <w:pPr>
        <w:rPr>
          <w:b/>
        </w:rPr>
      </w:pPr>
      <w:r w:rsidRPr="00AF7F78">
        <w:rPr>
          <w:b/>
        </w:rPr>
        <w:t>9 ноября 2018 года</w:t>
      </w:r>
      <w:bookmarkStart w:id="0" w:name="_GoBack"/>
      <w:bookmarkEnd w:id="0"/>
    </w:p>
    <w:p w:rsidR="00E5173A" w:rsidRDefault="00E5173A" w:rsidP="00E5173A">
      <w:pPr>
        <w:rPr>
          <w:rStyle w:val="a6"/>
          <w:b/>
        </w:rPr>
      </w:pPr>
      <w:r>
        <w:rPr>
          <w:rStyle w:val="a6"/>
          <w:b/>
        </w:rPr>
        <w:t>Часть 1.</w:t>
      </w:r>
    </w:p>
    <w:p w:rsidR="00E5173A" w:rsidRPr="00615465" w:rsidRDefault="00E5173A" w:rsidP="00E5173A">
      <w:pPr>
        <w:rPr>
          <w:rStyle w:val="a6"/>
        </w:rPr>
      </w:pPr>
      <w:r w:rsidRPr="00615465">
        <w:rPr>
          <w:rStyle w:val="a6"/>
          <w:b/>
        </w:rPr>
        <w:t>Цель совещания:</w:t>
      </w:r>
      <w:r w:rsidRPr="00615465">
        <w:rPr>
          <w:rStyle w:val="a6"/>
        </w:rPr>
        <w:t xml:space="preserve"> разработка универсального маршрута пациента с редким заболеванием с целью быстрого обеспечения терапией и с учетом изменения законодательства в области финансирования редких заболеваний </w:t>
      </w:r>
    </w:p>
    <w:p w:rsidR="00E5173A" w:rsidRPr="00AF7F78" w:rsidRDefault="00E5173A" w:rsidP="00E5173A">
      <w:pPr>
        <w:pStyle w:val="1"/>
        <w:rPr>
          <w:rStyle w:val="a7"/>
          <w:b w:val="0"/>
          <w:u w:val="none"/>
        </w:rPr>
      </w:pPr>
      <w:r w:rsidRPr="00AF7F78">
        <w:rPr>
          <w:rStyle w:val="a7"/>
          <w:u w:val="none"/>
        </w:rPr>
        <w:t>Программа:</w:t>
      </w:r>
    </w:p>
    <w:p w:rsidR="00E5173A" w:rsidRDefault="00E5173A" w:rsidP="00E5173A">
      <w:pPr>
        <w:rPr>
          <w:rStyle w:val="a5"/>
          <w:b/>
          <w:i w:val="0"/>
          <w:color w:val="0D0D0D" w:themeColor="text1" w:themeTint="F2"/>
        </w:rPr>
      </w:pPr>
    </w:p>
    <w:p w:rsidR="00DD1AA5" w:rsidRDefault="006850B2" w:rsidP="00E5173A">
      <w:pPr>
        <w:rPr>
          <w:rStyle w:val="a5"/>
          <w:b/>
          <w:color w:val="0D0D0D" w:themeColor="text1" w:themeTint="F2"/>
        </w:rPr>
      </w:pPr>
      <w:r>
        <w:rPr>
          <w:rStyle w:val="a5"/>
          <w:b/>
          <w:color w:val="0D0D0D" w:themeColor="text1" w:themeTint="F2"/>
        </w:rPr>
        <w:t>Приветственный</w:t>
      </w:r>
      <w:r w:rsidR="00DD1AA5">
        <w:rPr>
          <w:rStyle w:val="a5"/>
          <w:b/>
          <w:color w:val="0D0D0D" w:themeColor="text1" w:themeTint="F2"/>
        </w:rPr>
        <w:t xml:space="preserve"> кофе </w:t>
      </w:r>
      <w:r w:rsidR="00AF7F78">
        <w:rPr>
          <w:rStyle w:val="a5"/>
          <w:b/>
          <w:color w:val="0D0D0D" w:themeColor="text1" w:themeTint="F2"/>
        </w:rPr>
        <w:t>10.00</w:t>
      </w:r>
    </w:p>
    <w:p w:rsidR="00DD1AA5" w:rsidRPr="00AF7F78" w:rsidRDefault="00AF7F78" w:rsidP="00E5173A">
      <w:pPr>
        <w:rPr>
          <w:rStyle w:val="a5"/>
          <w:color w:val="0D0D0D" w:themeColor="text1" w:themeTint="F2"/>
        </w:rPr>
      </w:pPr>
      <w:r w:rsidRPr="00AF7F78">
        <w:rPr>
          <w:rStyle w:val="a5"/>
          <w:b/>
          <w:color w:val="0D0D0D" w:themeColor="text1" w:themeTint="F2"/>
        </w:rPr>
        <w:t>10.30</w:t>
      </w:r>
      <w:r w:rsidRPr="00AF7F78">
        <w:rPr>
          <w:rStyle w:val="a5"/>
          <w:color w:val="0D0D0D" w:themeColor="text1" w:themeTint="F2"/>
        </w:rPr>
        <w:t xml:space="preserve"> </w:t>
      </w:r>
      <w:r w:rsidR="00326788">
        <w:rPr>
          <w:rStyle w:val="a5"/>
          <w:color w:val="0D0D0D" w:themeColor="text1" w:themeTint="F2"/>
        </w:rPr>
        <w:t>Вступительное</w:t>
      </w:r>
      <w:r w:rsidR="00DD1AA5" w:rsidRPr="00AF7F78">
        <w:rPr>
          <w:rStyle w:val="a5"/>
          <w:color w:val="0D0D0D" w:themeColor="text1" w:themeTint="F2"/>
        </w:rPr>
        <w:t xml:space="preserve"> слово. Изменения в законодательстве  в области регулирования лекарственного обеспечения пациентов с орфанными </w:t>
      </w:r>
      <w:proofErr w:type="gramStart"/>
      <w:r w:rsidR="00DD1AA5" w:rsidRPr="00AF7F78">
        <w:rPr>
          <w:rStyle w:val="a5"/>
          <w:color w:val="0D0D0D" w:themeColor="text1" w:themeTint="F2"/>
        </w:rPr>
        <w:t>заболеваниями  2019</w:t>
      </w:r>
      <w:proofErr w:type="gramEnd"/>
      <w:r w:rsidR="00DD1AA5" w:rsidRPr="00AF7F78">
        <w:rPr>
          <w:rStyle w:val="a5"/>
          <w:color w:val="0D0D0D" w:themeColor="text1" w:themeTint="F2"/>
        </w:rPr>
        <w:t xml:space="preserve"> г. Цели и задачи Совещания Экспертов (</w:t>
      </w:r>
      <w:proofErr w:type="spellStart"/>
      <w:r w:rsidR="00DD1AA5" w:rsidRPr="00AF7F78">
        <w:rPr>
          <w:rStyle w:val="a5"/>
          <w:color w:val="0D0D0D" w:themeColor="text1" w:themeTint="F2"/>
        </w:rPr>
        <w:t>Байбарина</w:t>
      </w:r>
      <w:proofErr w:type="spellEnd"/>
      <w:r w:rsidR="00DD1AA5" w:rsidRPr="00AF7F78">
        <w:rPr>
          <w:rStyle w:val="a5"/>
          <w:color w:val="0D0D0D" w:themeColor="text1" w:themeTint="F2"/>
        </w:rPr>
        <w:t xml:space="preserve"> Е.Н.</w:t>
      </w:r>
      <w:r>
        <w:rPr>
          <w:rStyle w:val="a5"/>
          <w:color w:val="0D0D0D" w:themeColor="text1" w:themeTint="F2"/>
        </w:rPr>
        <w:t xml:space="preserve"> ,</w:t>
      </w:r>
      <w:r w:rsidR="00DD1AA5" w:rsidRPr="00AF7F78">
        <w:rPr>
          <w:rStyle w:val="a5"/>
          <w:color w:val="0D0D0D" w:themeColor="text1" w:themeTint="F2"/>
        </w:rPr>
        <w:t xml:space="preserve"> МЗ</w:t>
      </w:r>
      <w:r>
        <w:rPr>
          <w:rStyle w:val="a5"/>
          <w:color w:val="0D0D0D" w:themeColor="text1" w:themeTint="F2"/>
        </w:rPr>
        <w:t xml:space="preserve"> </w:t>
      </w:r>
      <w:r w:rsidR="00DD1AA5" w:rsidRPr="00AF7F78">
        <w:rPr>
          <w:rStyle w:val="a5"/>
          <w:color w:val="0D0D0D" w:themeColor="text1" w:themeTint="F2"/>
        </w:rPr>
        <w:t xml:space="preserve">РФ, </w:t>
      </w:r>
      <w:proofErr w:type="spellStart"/>
      <w:r w:rsidR="00DD1AA5" w:rsidRPr="00AF7F78">
        <w:rPr>
          <w:rStyle w:val="a5"/>
          <w:color w:val="0D0D0D" w:themeColor="text1" w:themeTint="F2"/>
        </w:rPr>
        <w:t>Куцев</w:t>
      </w:r>
      <w:proofErr w:type="spellEnd"/>
      <w:r w:rsidR="0061545E" w:rsidRPr="0061545E">
        <w:rPr>
          <w:rStyle w:val="a5"/>
          <w:color w:val="0D0D0D" w:themeColor="text1" w:themeTint="F2"/>
        </w:rPr>
        <w:t xml:space="preserve"> </w:t>
      </w:r>
      <w:r w:rsidR="0061545E" w:rsidRPr="00AF7F78">
        <w:rPr>
          <w:rStyle w:val="a5"/>
          <w:color w:val="0D0D0D" w:themeColor="text1" w:themeTint="F2"/>
        </w:rPr>
        <w:t>С.И.</w:t>
      </w:r>
      <w:r>
        <w:rPr>
          <w:rStyle w:val="a5"/>
          <w:color w:val="000000" w:themeColor="text1"/>
        </w:rPr>
        <w:t xml:space="preserve">, </w:t>
      </w:r>
      <w:r w:rsidR="00DD1AA5" w:rsidRPr="00AF7F78">
        <w:rPr>
          <w:rStyle w:val="a5"/>
          <w:color w:val="0D0D0D" w:themeColor="text1" w:themeTint="F2"/>
        </w:rPr>
        <w:t>ФГБНУ МГНЦ</w:t>
      </w:r>
      <w:r w:rsidR="0061545E">
        <w:rPr>
          <w:rStyle w:val="a5"/>
          <w:color w:val="0D0D0D" w:themeColor="text1" w:themeTint="F2"/>
        </w:rPr>
        <w:t>,</w:t>
      </w:r>
      <w:r w:rsidR="0061545E" w:rsidRPr="0061545E">
        <w:rPr>
          <w:rStyle w:val="a5"/>
          <w:color w:val="0D0D0D" w:themeColor="text1" w:themeTint="F2"/>
        </w:rPr>
        <w:t xml:space="preserve"> </w:t>
      </w:r>
      <w:r w:rsidR="0061545E">
        <w:rPr>
          <w:rStyle w:val="a5"/>
          <w:color w:val="0D0D0D" w:themeColor="text1" w:themeTint="F2"/>
        </w:rPr>
        <w:t>Румянцев А.Г</w:t>
      </w:r>
      <w:r w:rsidR="0061545E" w:rsidRPr="00AF7F78">
        <w:t xml:space="preserve"> </w:t>
      </w:r>
      <w:r w:rsidR="0061545E">
        <w:t>,</w:t>
      </w:r>
      <w:r w:rsidR="0061545E">
        <w:rPr>
          <w:rStyle w:val="a5"/>
          <w:color w:val="0D0D0D" w:themeColor="text1" w:themeTint="F2"/>
        </w:rPr>
        <w:t>НМИЦ ДГОИ им. Дмитрия Рогачев</w:t>
      </w:r>
      <w:r w:rsidR="0061545E" w:rsidRPr="00AF7F78">
        <w:rPr>
          <w:rStyle w:val="a5"/>
          <w:color w:val="0D0D0D" w:themeColor="text1" w:themeTint="F2"/>
        </w:rPr>
        <w:t>а</w:t>
      </w:r>
      <w:r w:rsidR="0061545E">
        <w:rPr>
          <w:rStyle w:val="a5"/>
          <w:color w:val="0D0D0D" w:themeColor="text1" w:themeTint="F2"/>
        </w:rPr>
        <w:t>, Фисенко А.П.,</w:t>
      </w:r>
      <w:r w:rsidR="0061545E" w:rsidRPr="0061545E">
        <w:t xml:space="preserve"> </w:t>
      </w:r>
      <w:r w:rsidR="0061545E" w:rsidRPr="0061545E">
        <w:rPr>
          <w:rStyle w:val="a5"/>
          <w:color w:val="0D0D0D" w:themeColor="text1" w:themeTint="F2"/>
        </w:rPr>
        <w:t>ФГАУ "НМИЦ здоровья детей" Минздрава России</w:t>
      </w:r>
      <w:r w:rsidR="0061545E">
        <w:rPr>
          <w:rStyle w:val="a5"/>
          <w:color w:val="0D0D0D" w:themeColor="text1" w:themeTint="F2"/>
        </w:rPr>
        <w:t xml:space="preserve"> </w:t>
      </w:r>
      <w:r w:rsidR="00DD1AA5" w:rsidRPr="00AF7F78">
        <w:rPr>
          <w:rStyle w:val="a5"/>
          <w:color w:val="0D0D0D" w:themeColor="text1" w:themeTint="F2"/>
        </w:rPr>
        <w:t>)</w:t>
      </w:r>
    </w:p>
    <w:p w:rsidR="00E5173A" w:rsidRPr="00CE5FA2" w:rsidRDefault="00E5173A" w:rsidP="00E5173A">
      <w:pPr>
        <w:rPr>
          <w:rStyle w:val="a5"/>
          <w:color w:val="0D0D0D" w:themeColor="text1" w:themeTint="F2"/>
        </w:rPr>
      </w:pPr>
      <w:r w:rsidRPr="00CE5FA2">
        <w:rPr>
          <w:rStyle w:val="a5"/>
          <w:b/>
          <w:color w:val="0D0D0D" w:themeColor="text1" w:themeTint="F2"/>
        </w:rPr>
        <w:t>11.</w:t>
      </w:r>
      <w:r w:rsidR="00033A3A">
        <w:rPr>
          <w:rStyle w:val="a5"/>
          <w:b/>
          <w:color w:val="0D0D0D" w:themeColor="text1" w:themeTint="F2"/>
        </w:rPr>
        <w:t xml:space="preserve">00 </w:t>
      </w:r>
      <w:r w:rsidR="00DD1AA5">
        <w:rPr>
          <w:rStyle w:val="a5"/>
          <w:b/>
          <w:color w:val="0D0D0D" w:themeColor="text1" w:themeTint="F2"/>
        </w:rPr>
        <w:t xml:space="preserve"> </w:t>
      </w:r>
      <w:r w:rsidRPr="00CE5FA2">
        <w:rPr>
          <w:rStyle w:val="a5"/>
          <w:color w:val="0D0D0D" w:themeColor="text1" w:themeTint="F2"/>
        </w:rPr>
        <w:t xml:space="preserve">Разработка </w:t>
      </w:r>
      <w:r>
        <w:rPr>
          <w:rStyle w:val="a5"/>
          <w:color w:val="0D0D0D" w:themeColor="text1" w:themeTint="F2"/>
        </w:rPr>
        <w:t>консенсуса маршрутизации</w:t>
      </w:r>
      <w:r w:rsidRPr="00CE5FA2">
        <w:rPr>
          <w:rStyle w:val="a5"/>
          <w:color w:val="0D0D0D" w:themeColor="text1" w:themeTint="F2"/>
        </w:rPr>
        <w:t xml:space="preserve"> пациента</w:t>
      </w:r>
      <w:r>
        <w:rPr>
          <w:rStyle w:val="a5"/>
          <w:color w:val="0D0D0D" w:themeColor="text1" w:themeTint="F2"/>
        </w:rPr>
        <w:t xml:space="preserve"> на примере пациентов с МПС</w:t>
      </w:r>
      <w:r w:rsidRPr="00CE5FA2">
        <w:rPr>
          <w:rStyle w:val="a5"/>
          <w:color w:val="0D0D0D" w:themeColor="text1" w:themeTint="F2"/>
        </w:rPr>
        <w:t xml:space="preserve"> (Модератор</w:t>
      </w:r>
      <w:r>
        <w:rPr>
          <w:rStyle w:val="a5"/>
          <w:color w:val="0D0D0D" w:themeColor="text1" w:themeTint="F2"/>
        </w:rPr>
        <w:t>ы</w:t>
      </w:r>
      <w:r w:rsidRPr="00CE5FA2">
        <w:rPr>
          <w:rStyle w:val="a5"/>
          <w:color w:val="0D0D0D" w:themeColor="text1" w:themeTint="F2"/>
        </w:rPr>
        <w:t xml:space="preserve"> </w:t>
      </w:r>
      <w:proofErr w:type="spellStart"/>
      <w:r w:rsidRPr="00CE5FA2">
        <w:rPr>
          <w:rStyle w:val="a5"/>
          <w:color w:val="0D0D0D" w:themeColor="text1" w:themeTint="F2"/>
        </w:rPr>
        <w:t>С.И.Куцев</w:t>
      </w:r>
      <w:proofErr w:type="spellEnd"/>
      <w:r w:rsidR="00AF7F78">
        <w:rPr>
          <w:rStyle w:val="a5"/>
          <w:color w:val="0D0D0D" w:themeColor="text1" w:themeTint="F2"/>
        </w:rPr>
        <w:t>,</w:t>
      </w:r>
      <w:r w:rsidR="00AF7F78" w:rsidRPr="00AF7F78">
        <w:rPr>
          <w:rStyle w:val="a5"/>
          <w:color w:val="0D0D0D" w:themeColor="text1" w:themeTint="F2"/>
        </w:rPr>
        <w:t xml:space="preserve"> ФГБНУ МГНЦ</w:t>
      </w:r>
      <w:r>
        <w:rPr>
          <w:rStyle w:val="a5"/>
          <w:color w:val="0D0D0D" w:themeColor="text1" w:themeTint="F2"/>
        </w:rPr>
        <w:t>, Л.П. Назаренко</w:t>
      </w:r>
      <w:r w:rsidR="00AF7F78">
        <w:rPr>
          <w:rStyle w:val="a5"/>
          <w:color w:val="0D0D0D" w:themeColor="text1" w:themeTint="F2"/>
        </w:rPr>
        <w:t xml:space="preserve">, ФГБНУ Томский </w:t>
      </w:r>
      <w:r w:rsidR="00AF7F78" w:rsidRPr="00AF7F78">
        <w:rPr>
          <w:rStyle w:val="a5"/>
          <w:color w:val="0D0D0D" w:themeColor="text1" w:themeTint="F2"/>
        </w:rPr>
        <w:t>НИИ медицинской генетики</w:t>
      </w:r>
      <w:r>
        <w:rPr>
          <w:rStyle w:val="a5"/>
          <w:color w:val="0D0D0D" w:themeColor="text1" w:themeTint="F2"/>
        </w:rPr>
        <w:t>, Е.Ю.Захарова</w:t>
      </w:r>
      <w:r w:rsidR="00AF7F78" w:rsidRPr="00AF7F78">
        <w:rPr>
          <w:rStyle w:val="a5"/>
          <w:color w:val="0D0D0D" w:themeColor="text1" w:themeTint="F2"/>
        </w:rPr>
        <w:t xml:space="preserve"> ФГБНУ МГНЦ</w:t>
      </w:r>
      <w:r w:rsidRPr="00CE5FA2">
        <w:rPr>
          <w:rStyle w:val="a5"/>
          <w:color w:val="0D0D0D" w:themeColor="text1" w:themeTint="F2"/>
        </w:rPr>
        <w:t>)</w:t>
      </w:r>
    </w:p>
    <w:p w:rsidR="00E5173A" w:rsidRDefault="00E5173A" w:rsidP="00E5173A">
      <w:pPr>
        <w:rPr>
          <w:rStyle w:val="a5"/>
          <w:color w:val="000000" w:themeColor="text1"/>
        </w:rPr>
      </w:pPr>
      <w:r w:rsidRPr="00AC3F14">
        <w:rPr>
          <w:rStyle w:val="a5"/>
          <w:color w:val="000000" w:themeColor="text1"/>
        </w:rPr>
        <w:t xml:space="preserve">Разработка </w:t>
      </w:r>
      <w:r>
        <w:rPr>
          <w:rStyle w:val="a5"/>
          <w:color w:val="000000" w:themeColor="text1"/>
        </w:rPr>
        <w:t xml:space="preserve"> </w:t>
      </w:r>
      <w:r w:rsidRPr="00AC3F14">
        <w:rPr>
          <w:rStyle w:val="a5"/>
          <w:color w:val="000000" w:themeColor="text1"/>
        </w:rPr>
        <w:t xml:space="preserve"> оптимального маршрута пациента от момента </w:t>
      </w:r>
      <w:r>
        <w:rPr>
          <w:rStyle w:val="a5"/>
          <w:color w:val="000000" w:themeColor="text1"/>
        </w:rPr>
        <w:t>получения результатов генетического теста</w:t>
      </w:r>
      <w:r w:rsidRPr="00AC3F14">
        <w:rPr>
          <w:rStyle w:val="a5"/>
          <w:color w:val="000000" w:themeColor="text1"/>
        </w:rPr>
        <w:t xml:space="preserve"> до </w:t>
      </w:r>
      <w:r>
        <w:rPr>
          <w:rStyle w:val="a5"/>
          <w:color w:val="000000" w:themeColor="text1"/>
        </w:rPr>
        <w:t xml:space="preserve"> </w:t>
      </w:r>
      <w:r w:rsidRPr="00AC3F14">
        <w:rPr>
          <w:rStyle w:val="a5"/>
          <w:color w:val="000000" w:themeColor="text1"/>
        </w:rPr>
        <w:t xml:space="preserve"> терапии</w:t>
      </w:r>
      <w:r>
        <w:rPr>
          <w:rStyle w:val="a5"/>
          <w:color w:val="000000" w:themeColor="text1"/>
        </w:rPr>
        <w:t xml:space="preserve"> </w:t>
      </w:r>
      <w:r w:rsidRPr="00AC3F14">
        <w:rPr>
          <w:rStyle w:val="a5"/>
          <w:color w:val="000000" w:themeColor="text1"/>
        </w:rPr>
        <w:t>(</w:t>
      </w:r>
      <w:r w:rsidR="00DD1AA5">
        <w:rPr>
          <w:rStyle w:val="a5"/>
          <w:color w:val="000000" w:themeColor="text1"/>
        </w:rPr>
        <w:t xml:space="preserve">модераторы </w:t>
      </w:r>
      <w:proofErr w:type="spellStart"/>
      <w:r w:rsidR="00DD1AA5">
        <w:rPr>
          <w:rStyle w:val="a5"/>
          <w:color w:val="000000" w:themeColor="text1"/>
        </w:rPr>
        <w:t>Куце</w:t>
      </w:r>
      <w:r w:rsidR="00AF7F78">
        <w:rPr>
          <w:rStyle w:val="a5"/>
          <w:color w:val="000000" w:themeColor="text1"/>
        </w:rPr>
        <w:t>в</w:t>
      </w:r>
      <w:proofErr w:type="spellEnd"/>
      <w:r w:rsidR="0061545E" w:rsidRPr="0061545E">
        <w:rPr>
          <w:rStyle w:val="a5"/>
          <w:color w:val="000000" w:themeColor="text1"/>
        </w:rPr>
        <w:t xml:space="preserve"> </w:t>
      </w:r>
      <w:r w:rsidR="0061545E">
        <w:rPr>
          <w:rStyle w:val="a5"/>
          <w:color w:val="000000" w:themeColor="text1"/>
        </w:rPr>
        <w:t>С.И.</w:t>
      </w:r>
      <w:proofErr w:type="gramStart"/>
      <w:r w:rsidR="00AF7F78">
        <w:rPr>
          <w:rStyle w:val="a5"/>
          <w:color w:val="000000" w:themeColor="text1"/>
        </w:rPr>
        <w:t xml:space="preserve">, </w:t>
      </w:r>
      <w:r w:rsidR="00DD1AA5">
        <w:rPr>
          <w:rStyle w:val="a5"/>
          <w:color w:val="000000" w:themeColor="text1"/>
        </w:rPr>
        <w:t xml:space="preserve"> </w:t>
      </w:r>
      <w:r w:rsidR="00DD1AA5">
        <w:rPr>
          <w:rStyle w:val="a5"/>
          <w:color w:val="0D0D0D" w:themeColor="text1" w:themeTint="F2"/>
        </w:rPr>
        <w:t>ФГБНУ</w:t>
      </w:r>
      <w:proofErr w:type="gramEnd"/>
      <w:r w:rsidR="00DD1AA5">
        <w:rPr>
          <w:rStyle w:val="a5"/>
          <w:color w:val="0D0D0D" w:themeColor="text1" w:themeTint="F2"/>
        </w:rPr>
        <w:t xml:space="preserve"> МГНЦ</w:t>
      </w:r>
      <w:r>
        <w:rPr>
          <w:rStyle w:val="a5"/>
          <w:color w:val="000000" w:themeColor="text1"/>
        </w:rPr>
        <w:t>,</w:t>
      </w:r>
      <w:r w:rsidRPr="00E10701">
        <w:rPr>
          <w:rStyle w:val="a5"/>
          <w:color w:val="0D0D0D" w:themeColor="text1" w:themeTint="F2"/>
        </w:rPr>
        <w:t xml:space="preserve"> </w:t>
      </w:r>
      <w:r w:rsidR="00033A3A">
        <w:rPr>
          <w:rStyle w:val="a5"/>
          <w:color w:val="0D0D0D" w:themeColor="text1" w:themeTint="F2"/>
        </w:rPr>
        <w:t>Румянцев А.Г</w:t>
      </w:r>
      <w:r w:rsidR="00AF7F78" w:rsidRPr="00AF7F78">
        <w:t xml:space="preserve"> </w:t>
      </w:r>
      <w:r w:rsidR="00AF7F78">
        <w:t>,</w:t>
      </w:r>
      <w:r w:rsidR="00AF7F78" w:rsidRPr="00AF7F78">
        <w:rPr>
          <w:rStyle w:val="a5"/>
          <w:color w:val="0D0D0D" w:themeColor="text1" w:themeTint="F2"/>
        </w:rPr>
        <w:t>НМИЦ ДГОИ им. Дмитрия Рогачева</w:t>
      </w:r>
      <w:r w:rsidR="0061545E">
        <w:rPr>
          <w:rStyle w:val="a5"/>
          <w:color w:val="0D0D0D" w:themeColor="text1" w:themeTint="F2"/>
        </w:rPr>
        <w:t>,</w:t>
      </w:r>
      <w:r w:rsidR="0061545E" w:rsidRPr="0061545E">
        <w:rPr>
          <w:rStyle w:val="a5"/>
          <w:color w:val="0D0D0D" w:themeColor="text1" w:themeTint="F2"/>
        </w:rPr>
        <w:t xml:space="preserve"> </w:t>
      </w:r>
      <w:r w:rsidR="0061545E">
        <w:rPr>
          <w:rStyle w:val="a5"/>
          <w:color w:val="0D0D0D" w:themeColor="text1" w:themeTint="F2"/>
        </w:rPr>
        <w:t>Фисенко А.П.,</w:t>
      </w:r>
      <w:r w:rsidR="0061545E" w:rsidRPr="0061545E">
        <w:t xml:space="preserve"> </w:t>
      </w:r>
      <w:r w:rsidR="0061545E" w:rsidRPr="0061545E">
        <w:rPr>
          <w:rStyle w:val="a5"/>
          <w:color w:val="0D0D0D" w:themeColor="text1" w:themeTint="F2"/>
        </w:rPr>
        <w:t>ФГАУ "НМИЦ здоровья детей" Минздрава России</w:t>
      </w:r>
      <w:r w:rsidRPr="00AC3F14">
        <w:rPr>
          <w:rStyle w:val="a5"/>
          <w:color w:val="000000" w:themeColor="text1"/>
        </w:rPr>
        <w:t>)</w:t>
      </w:r>
      <w:r>
        <w:rPr>
          <w:rStyle w:val="a5"/>
          <w:color w:val="000000" w:themeColor="text1"/>
        </w:rPr>
        <w:t>:</w:t>
      </w:r>
      <w:r w:rsidRPr="00AC3F14">
        <w:rPr>
          <w:rStyle w:val="a5"/>
          <w:color w:val="000000" w:themeColor="text1"/>
        </w:rPr>
        <w:t xml:space="preserve"> </w:t>
      </w:r>
    </w:p>
    <w:p w:rsidR="00E5173A" w:rsidRPr="00E10701" w:rsidRDefault="00E5173A" w:rsidP="00E5173A">
      <w:pPr>
        <w:ind w:left="360"/>
        <w:rPr>
          <w:rStyle w:val="a5"/>
          <w:color w:val="000000" w:themeColor="text1"/>
        </w:rPr>
      </w:pPr>
      <w:r w:rsidRPr="00E10701">
        <w:rPr>
          <w:rStyle w:val="a5"/>
          <w:color w:val="000000" w:themeColor="text1"/>
        </w:rPr>
        <w:t>- Постановка окончательного диагноза – рол</w:t>
      </w:r>
      <w:r w:rsidR="00DD1AA5">
        <w:rPr>
          <w:rStyle w:val="a5"/>
          <w:color w:val="000000" w:themeColor="text1"/>
        </w:rPr>
        <w:t>ь</w:t>
      </w:r>
      <w:r w:rsidRPr="00E10701">
        <w:rPr>
          <w:rStyle w:val="a5"/>
          <w:color w:val="000000" w:themeColor="text1"/>
        </w:rPr>
        <w:t xml:space="preserve"> региональных и федеральных центров</w:t>
      </w:r>
    </w:p>
    <w:p w:rsidR="00E5173A" w:rsidRPr="00E10701" w:rsidRDefault="00E5173A" w:rsidP="00E5173A">
      <w:pPr>
        <w:ind w:left="360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- Инициация ферментной </w:t>
      </w:r>
      <w:r w:rsidRPr="00E10701">
        <w:rPr>
          <w:rStyle w:val="a5"/>
          <w:color w:val="000000" w:themeColor="text1"/>
        </w:rPr>
        <w:t>заместительной терапии – рол</w:t>
      </w:r>
      <w:r w:rsidR="00DD1AA5">
        <w:rPr>
          <w:rStyle w:val="a5"/>
          <w:color w:val="000000" w:themeColor="text1"/>
        </w:rPr>
        <w:t>ь</w:t>
      </w:r>
      <w:r w:rsidRPr="00E10701">
        <w:rPr>
          <w:rStyle w:val="a5"/>
          <w:color w:val="000000" w:themeColor="text1"/>
        </w:rPr>
        <w:t xml:space="preserve"> региональных и федеральных центров</w:t>
      </w:r>
    </w:p>
    <w:p w:rsidR="00E5173A" w:rsidRPr="00E10701" w:rsidRDefault="00E5173A" w:rsidP="00E5173A">
      <w:pPr>
        <w:ind w:left="360"/>
        <w:rPr>
          <w:rStyle w:val="a5"/>
          <w:color w:val="000000" w:themeColor="text1"/>
        </w:rPr>
      </w:pPr>
      <w:r w:rsidRPr="00E10701">
        <w:rPr>
          <w:rStyle w:val="a5"/>
          <w:color w:val="000000" w:themeColor="text1"/>
        </w:rPr>
        <w:t>- Формулировка предложений по формированию комиссии для защиты заявок при МЗ РФ (количество специалистов в комиссии, специальности экспертов, составление списка экспертов)</w:t>
      </w:r>
    </w:p>
    <w:p w:rsidR="00E5173A" w:rsidRDefault="00E5173A" w:rsidP="00E5173A">
      <w:pPr>
        <w:ind w:left="360"/>
        <w:rPr>
          <w:rStyle w:val="a5"/>
          <w:color w:val="000000" w:themeColor="text1"/>
        </w:rPr>
      </w:pPr>
      <w:r w:rsidRPr="00E10701">
        <w:rPr>
          <w:rStyle w:val="a5"/>
          <w:color w:val="000000" w:themeColor="text1"/>
        </w:rPr>
        <w:t>- Трансплантации гемопоэтических стволовых клеток – опр</w:t>
      </w:r>
      <w:r w:rsidR="00033A3A">
        <w:rPr>
          <w:rStyle w:val="a5"/>
          <w:color w:val="000000" w:themeColor="text1"/>
        </w:rPr>
        <w:t>еделение показаний к проведению</w:t>
      </w:r>
    </w:p>
    <w:p w:rsidR="00E5173A" w:rsidRDefault="00E5173A" w:rsidP="00E5173A">
      <w:pPr>
        <w:ind w:left="360"/>
        <w:rPr>
          <w:rStyle w:val="a5"/>
          <w:color w:val="000000" w:themeColor="text1"/>
        </w:rPr>
      </w:pPr>
      <w:r w:rsidRPr="00E10701">
        <w:rPr>
          <w:rStyle w:val="a5"/>
          <w:color w:val="000000" w:themeColor="text1"/>
        </w:rPr>
        <w:t>- Мониторинг состояния пациентов с ЛБН, находящихся на терапии – определение роли региональных и федеральных центров, возможности регионов, определение критериев мониторинга и частоты наблюдения за пациентом в федеральных и региональных центрах</w:t>
      </w:r>
    </w:p>
    <w:p w:rsidR="00DD1AA5" w:rsidRPr="00E10701" w:rsidRDefault="00DD1AA5" w:rsidP="00E5173A">
      <w:pPr>
        <w:ind w:left="360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- </w:t>
      </w:r>
      <w:r w:rsidR="00326788">
        <w:rPr>
          <w:rStyle w:val="a5"/>
          <w:color w:val="000000" w:themeColor="text1"/>
        </w:rPr>
        <w:t>В</w:t>
      </w:r>
      <w:r>
        <w:rPr>
          <w:rStyle w:val="a5"/>
          <w:color w:val="000000" w:themeColor="text1"/>
        </w:rPr>
        <w:t xml:space="preserve">едение </w:t>
      </w:r>
      <w:r w:rsidR="00326788">
        <w:rPr>
          <w:rStyle w:val="a5"/>
          <w:color w:val="000000" w:themeColor="text1"/>
        </w:rPr>
        <w:t xml:space="preserve"> и аудит </w:t>
      </w:r>
      <w:r>
        <w:rPr>
          <w:rStyle w:val="a5"/>
          <w:color w:val="000000" w:themeColor="text1"/>
        </w:rPr>
        <w:t>федерального регистра, оценка эффективности терапии</w:t>
      </w:r>
    </w:p>
    <w:p w:rsidR="00E5173A" w:rsidRPr="00E10701" w:rsidRDefault="00E5173A" w:rsidP="00E5173A">
      <w:pPr>
        <w:ind w:left="360"/>
        <w:rPr>
          <w:rStyle w:val="a5"/>
          <w:color w:val="000000" w:themeColor="text1"/>
        </w:rPr>
      </w:pPr>
      <w:r w:rsidRPr="00E10701">
        <w:rPr>
          <w:rStyle w:val="a5"/>
          <w:color w:val="000000" w:themeColor="text1"/>
        </w:rPr>
        <w:t>- Взаимодействия специалистов на каждом этапе маршрута пациентов (</w:t>
      </w:r>
      <w:proofErr w:type="spellStart"/>
      <w:proofErr w:type="gramStart"/>
      <w:r w:rsidRPr="00E10701">
        <w:rPr>
          <w:rStyle w:val="a5"/>
          <w:color w:val="000000" w:themeColor="text1"/>
        </w:rPr>
        <w:t>леч.врач</w:t>
      </w:r>
      <w:proofErr w:type="spellEnd"/>
      <w:proofErr w:type="gramEnd"/>
      <w:r w:rsidRPr="00E10701">
        <w:rPr>
          <w:rStyle w:val="a5"/>
          <w:color w:val="000000" w:themeColor="text1"/>
        </w:rPr>
        <w:t>, генетик региона, главный внештатный специалист, эксперты федеральных центров.)</w:t>
      </w:r>
    </w:p>
    <w:p w:rsidR="00E5173A" w:rsidRPr="00CE5FA2" w:rsidRDefault="00E5173A" w:rsidP="00E5173A">
      <w:pPr>
        <w:rPr>
          <w:rStyle w:val="a5"/>
        </w:rPr>
      </w:pPr>
      <w:r w:rsidRPr="00CE5FA2">
        <w:rPr>
          <w:rStyle w:val="a5"/>
          <w:b/>
          <w:color w:val="0D0D0D" w:themeColor="text1" w:themeTint="F2"/>
        </w:rPr>
        <w:lastRenderedPageBreak/>
        <w:t>1</w:t>
      </w:r>
      <w:r>
        <w:rPr>
          <w:rStyle w:val="a5"/>
          <w:b/>
          <w:color w:val="0D0D0D" w:themeColor="text1" w:themeTint="F2"/>
        </w:rPr>
        <w:t>3</w:t>
      </w:r>
      <w:r w:rsidRPr="00CE5FA2">
        <w:rPr>
          <w:rStyle w:val="a5"/>
          <w:b/>
          <w:color w:val="0D0D0D" w:themeColor="text1" w:themeTint="F2"/>
        </w:rPr>
        <w:t>.</w:t>
      </w:r>
      <w:r>
        <w:rPr>
          <w:rStyle w:val="a5"/>
          <w:b/>
          <w:color w:val="0D0D0D" w:themeColor="text1" w:themeTint="F2"/>
        </w:rPr>
        <w:t>4</w:t>
      </w:r>
      <w:r w:rsidRPr="00CE5FA2">
        <w:rPr>
          <w:rStyle w:val="a5"/>
          <w:b/>
          <w:color w:val="0D0D0D" w:themeColor="text1" w:themeTint="F2"/>
        </w:rPr>
        <w:t>0</w:t>
      </w:r>
      <w:r w:rsidRPr="00CE5FA2">
        <w:rPr>
          <w:rStyle w:val="a5"/>
          <w:color w:val="0D0D0D" w:themeColor="text1" w:themeTint="F2"/>
        </w:rPr>
        <w:t xml:space="preserve"> </w:t>
      </w:r>
      <w:proofErr w:type="spellStart"/>
      <w:r w:rsidRPr="00CE5FA2">
        <w:rPr>
          <w:rStyle w:val="a5"/>
          <w:color w:val="0D0D0D" w:themeColor="text1" w:themeTint="F2"/>
        </w:rPr>
        <w:t>Финализация</w:t>
      </w:r>
      <w:proofErr w:type="spellEnd"/>
      <w:r w:rsidRPr="00CE5FA2">
        <w:rPr>
          <w:rStyle w:val="a5"/>
          <w:color w:val="0D0D0D" w:themeColor="text1" w:themeTint="F2"/>
        </w:rPr>
        <w:t xml:space="preserve"> </w:t>
      </w:r>
      <w:r>
        <w:rPr>
          <w:rStyle w:val="a5"/>
          <w:color w:val="0D0D0D" w:themeColor="text1" w:themeTint="F2"/>
        </w:rPr>
        <w:t>консенсуса экспертов</w:t>
      </w:r>
      <w:r w:rsidRPr="00CE5FA2">
        <w:rPr>
          <w:rStyle w:val="a5"/>
          <w:color w:val="0D0D0D" w:themeColor="text1" w:themeTint="F2"/>
        </w:rPr>
        <w:t xml:space="preserve">. Выбор каналов распространения информации (С.И. </w:t>
      </w:r>
      <w:proofErr w:type="spellStart"/>
      <w:r w:rsidRPr="00CE5FA2">
        <w:rPr>
          <w:rStyle w:val="a5"/>
          <w:color w:val="0D0D0D" w:themeColor="text1" w:themeTint="F2"/>
        </w:rPr>
        <w:t>Куцев</w:t>
      </w:r>
      <w:proofErr w:type="spellEnd"/>
      <w:r w:rsidRPr="00E10701">
        <w:rPr>
          <w:rStyle w:val="a5"/>
          <w:color w:val="0D0D0D" w:themeColor="text1" w:themeTint="F2"/>
        </w:rPr>
        <w:t xml:space="preserve"> </w:t>
      </w:r>
      <w:r>
        <w:rPr>
          <w:rStyle w:val="a5"/>
          <w:color w:val="0D0D0D" w:themeColor="text1" w:themeTint="F2"/>
        </w:rPr>
        <w:t>ФГБНУ МГНЦ</w:t>
      </w:r>
      <w:r w:rsidRPr="00CE5FA2">
        <w:rPr>
          <w:rStyle w:val="a5"/>
          <w:color w:val="0D0D0D" w:themeColor="text1" w:themeTint="F2"/>
        </w:rPr>
        <w:t>)</w:t>
      </w:r>
    </w:p>
    <w:p w:rsidR="00E5173A" w:rsidRPr="00566443" w:rsidRDefault="00E5173A" w:rsidP="00E5173A">
      <w:pPr>
        <w:rPr>
          <w:color w:val="4F81BD" w:themeColor="accent1"/>
        </w:rPr>
      </w:pPr>
      <w:r w:rsidRPr="00566443">
        <w:rPr>
          <w:color w:val="4F81BD" w:themeColor="accent1"/>
        </w:rPr>
        <w:t>1</w:t>
      </w:r>
      <w:r>
        <w:rPr>
          <w:color w:val="4F81BD" w:themeColor="accent1"/>
        </w:rPr>
        <w:t>4</w:t>
      </w:r>
      <w:r w:rsidRPr="00566443">
        <w:rPr>
          <w:color w:val="4F81BD" w:themeColor="accent1"/>
        </w:rPr>
        <w:t>.</w:t>
      </w:r>
      <w:r>
        <w:rPr>
          <w:color w:val="4F81BD" w:themeColor="accent1"/>
        </w:rPr>
        <w:t>0</w:t>
      </w:r>
      <w:r w:rsidRPr="00566443">
        <w:rPr>
          <w:color w:val="4F81BD" w:themeColor="accent1"/>
        </w:rPr>
        <w:t xml:space="preserve">0 </w:t>
      </w:r>
      <w:r w:rsidRPr="00566443">
        <w:rPr>
          <w:i/>
          <w:color w:val="4F81BD" w:themeColor="accent1"/>
        </w:rPr>
        <w:t>Обед</w:t>
      </w:r>
    </w:p>
    <w:p w:rsidR="00E5173A" w:rsidRDefault="00E5173A" w:rsidP="00E5173A">
      <w:pPr>
        <w:rPr>
          <w:rStyle w:val="a6"/>
          <w:b/>
        </w:rPr>
      </w:pPr>
      <w:r>
        <w:rPr>
          <w:rStyle w:val="a6"/>
          <w:b/>
        </w:rPr>
        <w:t>Часть 2.</w:t>
      </w:r>
    </w:p>
    <w:p w:rsidR="00E5173A" w:rsidRDefault="00E5173A" w:rsidP="00E5173A">
      <w:r w:rsidRPr="00615465">
        <w:rPr>
          <w:rStyle w:val="a6"/>
          <w:b/>
        </w:rPr>
        <w:t>Цель совещания:</w:t>
      </w:r>
      <w:r w:rsidRPr="00615465">
        <w:rPr>
          <w:rStyle w:val="a6"/>
        </w:rPr>
        <w:t xml:space="preserve"> разработка</w:t>
      </w:r>
      <w:r>
        <w:rPr>
          <w:rStyle w:val="a6"/>
        </w:rPr>
        <w:t xml:space="preserve"> стратегии ранней диагностики</w:t>
      </w:r>
      <w:r w:rsidR="00DD1AA5">
        <w:rPr>
          <w:rStyle w:val="a6"/>
        </w:rPr>
        <w:t xml:space="preserve"> и своевременной терапии</w:t>
      </w:r>
      <w:r>
        <w:rPr>
          <w:rStyle w:val="a6"/>
        </w:rPr>
        <w:t xml:space="preserve"> пациентов с редкими заболеваниями. </w:t>
      </w:r>
    </w:p>
    <w:p w:rsidR="00E5173A" w:rsidRPr="00566443" w:rsidRDefault="00E5173A" w:rsidP="00E5173A">
      <w:pPr>
        <w:rPr>
          <w:rStyle w:val="a5"/>
          <w:color w:val="0D0D0D" w:themeColor="text1" w:themeTint="F2"/>
        </w:rPr>
      </w:pPr>
      <w:r w:rsidRPr="00566443">
        <w:rPr>
          <w:b/>
        </w:rPr>
        <w:t>1</w:t>
      </w:r>
      <w:r>
        <w:rPr>
          <w:b/>
        </w:rPr>
        <w:t>5</w:t>
      </w:r>
      <w:r w:rsidRPr="00566443">
        <w:rPr>
          <w:b/>
        </w:rPr>
        <w:t>.</w:t>
      </w:r>
      <w:r>
        <w:rPr>
          <w:b/>
        </w:rPr>
        <w:t>0</w:t>
      </w:r>
      <w:r w:rsidRPr="00566443">
        <w:rPr>
          <w:b/>
        </w:rPr>
        <w:t>0</w:t>
      </w:r>
      <w:r>
        <w:t xml:space="preserve"> </w:t>
      </w:r>
      <w:r>
        <w:rPr>
          <w:rStyle w:val="a5"/>
          <w:color w:val="0D0D0D" w:themeColor="text1" w:themeTint="F2"/>
        </w:rPr>
        <w:t>Развитие</w:t>
      </w:r>
      <w:r w:rsidRPr="00566443">
        <w:rPr>
          <w:rStyle w:val="a5"/>
          <w:color w:val="0D0D0D" w:themeColor="text1" w:themeTint="F2"/>
        </w:rPr>
        <w:t xml:space="preserve"> региональных программ диагностики пациентов с редкими наследственными заболеваниями </w:t>
      </w:r>
      <w:r w:rsidR="00BF4D42">
        <w:rPr>
          <w:rStyle w:val="a5"/>
          <w:color w:val="0D0D0D" w:themeColor="text1" w:themeTint="F2"/>
        </w:rPr>
        <w:t>и предложения по совершенствованию диспансеризации детей</w:t>
      </w:r>
      <w:r w:rsidR="00BF4D42" w:rsidRPr="00566443">
        <w:rPr>
          <w:rStyle w:val="a5"/>
          <w:color w:val="0D0D0D" w:themeColor="text1" w:themeTint="F2"/>
        </w:rPr>
        <w:t xml:space="preserve"> </w:t>
      </w:r>
      <w:r w:rsidRPr="00566443">
        <w:rPr>
          <w:rStyle w:val="a5"/>
          <w:color w:val="0D0D0D" w:themeColor="text1" w:themeTint="F2"/>
        </w:rPr>
        <w:t>(Е.Ю. Захарова</w:t>
      </w:r>
      <w:r>
        <w:rPr>
          <w:rStyle w:val="a5"/>
          <w:color w:val="0D0D0D" w:themeColor="text1" w:themeTint="F2"/>
        </w:rPr>
        <w:t>,</w:t>
      </w:r>
      <w:r w:rsidRPr="00E10701">
        <w:rPr>
          <w:rStyle w:val="a5"/>
          <w:color w:val="0D0D0D" w:themeColor="text1" w:themeTint="F2"/>
        </w:rPr>
        <w:t xml:space="preserve"> </w:t>
      </w:r>
      <w:r>
        <w:rPr>
          <w:rStyle w:val="a5"/>
          <w:color w:val="0D0D0D" w:themeColor="text1" w:themeTint="F2"/>
        </w:rPr>
        <w:t>ФГБНУ МГНЦ</w:t>
      </w:r>
      <w:r w:rsidRPr="00566443">
        <w:rPr>
          <w:rStyle w:val="a5"/>
          <w:color w:val="0D0D0D" w:themeColor="text1" w:themeTint="F2"/>
        </w:rPr>
        <w:t>)</w:t>
      </w:r>
    </w:p>
    <w:p w:rsidR="00E5173A" w:rsidRPr="00566443" w:rsidRDefault="00E5173A" w:rsidP="00E5173A">
      <w:pPr>
        <w:rPr>
          <w:rStyle w:val="a5"/>
          <w:color w:val="0D0D0D" w:themeColor="text1" w:themeTint="F2"/>
        </w:rPr>
      </w:pPr>
      <w:r w:rsidRPr="00566443">
        <w:rPr>
          <w:rStyle w:val="a5"/>
          <w:b/>
          <w:color w:val="0D0D0D" w:themeColor="text1" w:themeTint="F2"/>
        </w:rPr>
        <w:t>15.</w:t>
      </w:r>
      <w:r>
        <w:rPr>
          <w:rStyle w:val="a5"/>
          <w:b/>
          <w:color w:val="0D0D0D" w:themeColor="text1" w:themeTint="F2"/>
        </w:rPr>
        <w:t>2</w:t>
      </w:r>
      <w:r w:rsidRPr="00566443">
        <w:rPr>
          <w:rStyle w:val="a5"/>
          <w:b/>
          <w:color w:val="0D0D0D" w:themeColor="text1" w:themeTint="F2"/>
        </w:rPr>
        <w:t>0</w:t>
      </w:r>
      <w:r w:rsidRPr="00566443">
        <w:rPr>
          <w:rStyle w:val="a5"/>
          <w:color w:val="0D0D0D" w:themeColor="text1" w:themeTint="F2"/>
        </w:rPr>
        <w:t xml:space="preserve"> Опыт организации программы ранней диагностики пациентов с редкими заболеваниями</w:t>
      </w:r>
      <w:r>
        <w:rPr>
          <w:rStyle w:val="a5"/>
          <w:color w:val="0D0D0D" w:themeColor="text1" w:themeTint="F2"/>
        </w:rPr>
        <w:t xml:space="preserve">: селективный скрининг. </w:t>
      </w:r>
      <w:r w:rsidRPr="00566443">
        <w:rPr>
          <w:rStyle w:val="a5"/>
          <w:color w:val="0D0D0D" w:themeColor="text1" w:themeTint="F2"/>
        </w:rPr>
        <w:t xml:space="preserve">(Н.Л. </w:t>
      </w:r>
      <w:proofErr w:type="spellStart"/>
      <w:r w:rsidRPr="00566443">
        <w:rPr>
          <w:rStyle w:val="a5"/>
          <w:color w:val="0D0D0D" w:themeColor="text1" w:themeTint="F2"/>
        </w:rPr>
        <w:t>Печатникова</w:t>
      </w:r>
      <w:proofErr w:type="spellEnd"/>
      <w:r>
        <w:rPr>
          <w:rStyle w:val="a5"/>
          <w:color w:val="0D0D0D" w:themeColor="text1" w:themeTint="F2"/>
        </w:rPr>
        <w:t xml:space="preserve">, </w:t>
      </w:r>
      <w:r w:rsidR="00AF7F78">
        <w:rPr>
          <w:rStyle w:val="a5"/>
          <w:color w:val="0D0D0D" w:themeColor="text1" w:themeTint="F2"/>
        </w:rPr>
        <w:t xml:space="preserve">ГБУЗ  </w:t>
      </w:r>
      <w:r w:rsidR="00AF7F78" w:rsidRPr="00AF7F78">
        <w:t xml:space="preserve"> </w:t>
      </w:r>
      <w:r w:rsidR="00AF7F78" w:rsidRPr="00AF7F78">
        <w:rPr>
          <w:rStyle w:val="a5"/>
          <w:color w:val="0D0D0D" w:themeColor="text1" w:themeTint="F2"/>
        </w:rPr>
        <w:t>Морозовская детская городская клиническая больница</w:t>
      </w:r>
      <w:r w:rsidR="00AF7F78">
        <w:rPr>
          <w:rStyle w:val="a5"/>
          <w:color w:val="0D0D0D" w:themeColor="text1" w:themeTint="F2"/>
        </w:rPr>
        <w:t>)</w:t>
      </w:r>
    </w:p>
    <w:p w:rsidR="00E5173A" w:rsidRDefault="00E5173A" w:rsidP="00E5173A">
      <w:pPr>
        <w:rPr>
          <w:rStyle w:val="a5"/>
          <w:color w:val="0D0D0D" w:themeColor="text1" w:themeTint="F2"/>
        </w:rPr>
      </w:pPr>
      <w:r w:rsidRPr="00566443">
        <w:rPr>
          <w:rStyle w:val="a5"/>
          <w:b/>
          <w:color w:val="0D0D0D" w:themeColor="text1" w:themeTint="F2"/>
        </w:rPr>
        <w:t>15.</w:t>
      </w:r>
      <w:r>
        <w:rPr>
          <w:rStyle w:val="a5"/>
          <w:b/>
          <w:color w:val="0D0D0D" w:themeColor="text1" w:themeTint="F2"/>
        </w:rPr>
        <w:t>4</w:t>
      </w:r>
      <w:r w:rsidRPr="00566443">
        <w:rPr>
          <w:rStyle w:val="a5"/>
          <w:b/>
          <w:color w:val="0D0D0D" w:themeColor="text1" w:themeTint="F2"/>
        </w:rPr>
        <w:t>0</w:t>
      </w:r>
      <w:r w:rsidRPr="00566443">
        <w:rPr>
          <w:rStyle w:val="a5"/>
          <w:color w:val="0D0D0D" w:themeColor="text1" w:themeTint="F2"/>
        </w:rPr>
        <w:t xml:space="preserve"> Обсуждение стратегии развития</w:t>
      </w:r>
      <w:r>
        <w:rPr>
          <w:rStyle w:val="a5"/>
          <w:color w:val="0D0D0D" w:themeColor="text1" w:themeTint="F2"/>
        </w:rPr>
        <w:t xml:space="preserve"> педиатрических</w:t>
      </w:r>
      <w:r w:rsidRPr="00566443">
        <w:rPr>
          <w:rStyle w:val="a5"/>
          <w:color w:val="0D0D0D" w:themeColor="text1" w:themeTint="F2"/>
        </w:rPr>
        <w:t xml:space="preserve"> </w:t>
      </w:r>
      <w:proofErr w:type="spellStart"/>
      <w:r w:rsidRPr="00566443">
        <w:rPr>
          <w:rStyle w:val="a5"/>
          <w:color w:val="0D0D0D" w:themeColor="text1" w:themeTint="F2"/>
        </w:rPr>
        <w:t>референсных</w:t>
      </w:r>
      <w:proofErr w:type="spellEnd"/>
      <w:r w:rsidRPr="00566443">
        <w:rPr>
          <w:rStyle w:val="a5"/>
          <w:color w:val="0D0D0D" w:themeColor="text1" w:themeTint="F2"/>
        </w:rPr>
        <w:t xml:space="preserve"> центров на базе федеральных центров (Геворкян А.К.</w:t>
      </w:r>
      <w:r>
        <w:rPr>
          <w:rStyle w:val="a5"/>
          <w:color w:val="0D0D0D" w:themeColor="text1" w:themeTint="F2"/>
        </w:rPr>
        <w:t>,</w:t>
      </w:r>
      <w:r w:rsidRPr="00E10701">
        <w:rPr>
          <w:rStyle w:val="a5"/>
          <w:color w:val="0D0D0D" w:themeColor="text1" w:themeTint="F2"/>
        </w:rPr>
        <w:t xml:space="preserve"> </w:t>
      </w:r>
      <w:r>
        <w:rPr>
          <w:rStyle w:val="a5"/>
          <w:color w:val="0D0D0D" w:themeColor="text1" w:themeTint="F2"/>
        </w:rPr>
        <w:t>НЦЗД</w:t>
      </w:r>
      <w:r w:rsidRPr="00566443">
        <w:rPr>
          <w:rStyle w:val="a5"/>
          <w:color w:val="0D0D0D" w:themeColor="text1" w:themeTint="F2"/>
        </w:rPr>
        <w:t>)</w:t>
      </w:r>
    </w:p>
    <w:p w:rsidR="00E5173A" w:rsidRPr="00566443" w:rsidRDefault="00E5173A" w:rsidP="00E5173A">
      <w:pPr>
        <w:rPr>
          <w:rStyle w:val="a5"/>
          <w:color w:val="0D0D0D" w:themeColor="text1" w:themeTint="F2"/>
        </w:rPr>
      </w:pPr>
      <w:r>
        <w:rPr>
          <w:rStyle w:val="a5"/>
          <w:b/>
          <w:color w:val="0D0D0D" w:themeColor="text1" w:themeTint="F2"/>
        </w:rPr>
        <w:t>16</w:t>
      </w:r>
      <w:r w:rsidRPr="00566443">
        <w:rPr>
          <w:rStyle w:val="a5"/>
          <w:b/>
          <w:color w:val="0D0D0D" w:themeColor="text1" w:themeTint="F2"/>
        </w:rPr>
        <w:t>.</w:t>
      </w:r>
      <w:r>
        <w:rPr>
          <w:rStyle w:val="a5"/>
          <w:b/>
          <w:color w:val="0D0D0D" w:themeColor="text1" w:themeTint="F2"/>
        </w:rPr>
        <w:t>0</w:t>
      </w:r>
      <w:r w:rsidRPr="00566443">
        <w:rPr>
          <w:rStyle w:val="a5"/>
          <w:b/>
          <w:color w:val="0D0D0D" w:themeColor="text1" w:themeTint="F2"/>
        </w:rPr>
        <w:t>0</w:t>
      </w:r>
      <w:r w:rsidRPr="00566443">
        <w:rPr>
          <w:rStyle w:val="a5"/>
          <w:color w:val="0D0D0D" w:themeColor="text1" w:themeTint="F2"/>
        </w:rPr>
        <w:t xml:space="preserve"> Обсуждение стратегии развития </w:t>
      </w:r>
      <w:proofErr w:type="spellStart"/>
      <w:r w:rsidRPr="00566443">
        <w:rPr>
          <w:rStyle w:val="a5"/>
          <w:color w:val="0D0D0D" w:themeColor="text1" w:themeTint="F2"/>
        </w:rPr>
        <w:t>референсных</w:t>
      </w:r>
      <w:proofErr w:type="spellEnd"/>
      <w:r w:rsidRPr="00566443">
        <w:rPr>
          <w:rStyle w:val="a5"/>
          <w:color w:val="0D0D0D" w:themeColor="text1" w:themeTint="F2"/>
        </w:rPr>
        <w:t xml:space="preserve"> центров</w:t>
      </w:r>
      <w:r>
        <w:rPr>
          <w:rStyle w:val="a5"/>
          <w:color w:val="0D0D0D" w:themeColor="text1" w:themeTint="F2"/>
        </w:rPr>
        <w:t xml:space="preserve"> для взрослых</w:t>
      </w:r>
      <w:r w:rsidRPr="00566443">
        <w:rPr>
          <w:rStyle w:val="a5"/>
          <w:color w:val="0D0D0D" w:themeColor="text1" w:themeTint="F2"/>
        </w:rPr>
        <w:t xml:space="preserve"> на базе федеральных центров (</w:t>
      </w:r>
      <w:r>
        <w:rPr>
          <w:rStyle w:val="a5"/>
          <w:color w:val="0D0D0D" w:themeColor="text1" w:themeTint="F2"/>
        </w:rPr>
        <w:t>Моисеев С.В.</w:t>
      </w:r>
      <w:r w:rsidRPr="00566443">
        <w:rPr>
          <w:rStyle w:val="a5"/>
          <w:color w:val="0D0D0D" w:themeColor="text1" w:themeTint="F2"/>
        </w:rPr>
        <w:t>,</w:t>
      </w:r>
      <w:r>
        <w:rPr>
          <w:rStyle w:val="a5"/>
          <w:color w:val="0D0D0D" w:themeColor="text1" w:themeTint="F2"/>
        </w:rPr>
        <w:t xml:space="preserve"> </w:t>
      </w:r>
      <w:r w:rsidRPr="00835C98">
        <w:rPr>
          <w:rStyle w:val="a5"/>
          <w:color w:val="0D0D0D" w:themeColor="text1" w:themeTint="F2"/>
        </w:rPr>
        <w:t xml:space="preserve">Клиника нефрологии, внутренних и профессиональных болезней им. Е.М. </w:t>
      </w:r>
      <w:proofErr w:type="spellStart"/>
      <w:r w:rsidRPr="00835C98">
        <w:rPr>
          <w:rStyle w:val="a5"/>
          <w:color w:val="0D0D0D" w:themeColor="text1" w:themeTint="F2"/>
        </w:rPr>
        <w:t>Тареева</w:t>
      </w:r>
      <w:proofErr w:type="spellEnd"/>
      <w:r w:rsidRPr="00566443">
        <w:rPr>
          <w:rStyle w:val="a5"/>
          <w:color w:val="0D0D0D" w:themeColor="text1" w:themeTint="F2"/>
        </w:rPr>
        <w:t>)</w:t>
      </w:r>
    </w:p>
    <w:p w:rsidR="00E5173A" w:rsidRPr="00033A3A" w:rsidRDefault="00E5173A" w:rsidP="00033A3A">
      <w:pPr>
        <w:rPr>
          <w:rStyle w:val="a5"/>
          <w:color w:val="000000" w:themeColor="text1"/>
        </w:rPr>
      </w:pPr>
      <w:r w:rsidRPr="00566443">
        <w:rPr>
          <w:rStyle w:val="a5"/>
          <w:b/>
          <w:color w:val="0D0D0D" w:themeColor="text1" w:themeTint="F2"/>
        </w:rPr>
        <w:t>16.</w:t>
      </w:r>
      <w:r>
        <w:rPr>
          <w:rStyle w:val="a5"/>
          <w:b/>
          <w:color w:val="0D0D0D" w:themeColor="text1" w:themeTint="F2"/>
        </w:rPr>
        <w:t>2</w:t>
      </w:r>
      <w:r w:rsidRPr="00566443">
        <w:rPr>
          <w:rStyle w:val="a5"/>
          <w:b/>
          <w:color w:val="0D0D0D" w:themeColor="text1" w:themeTint="F2"/>
        </w:rPr>
        <w:t>0</w:t>
      </w:r>
      <w:r w:rsidRPr="00566443">
        <w:rPr>
          <w:rStyle w:val="a5"/>
          <w:color w:val="0D0D0D" w:themeColor="text1" w:themeTint="F2"/>
        </w:rPr>
        <w:t xml:space="preserve"> </w:t>
      </w:r>
      <w:r>
        <w:rPr>
          <w:rStyle w:val="a5"/>
          <w:color w:val="0D0D0D" w:themeColor="text1" w:themeTint="F2"/>
        </w:rPr>
        <w:t xml:space="preserve">Методические рекомендации по </w:t>
      </w:r>
      <w:r w:rsidRPr="00566443">
        <w:rPr>
          <w:rStyle w:val="a5"/>
          <w:color w:val="0D0D0D" w:themeColor="text1" w:themeTint="F2"/>
        </w:rPr>
        <w:t>ранней диагностик</w:t>
      </w:r>
      <w:r>
        <w:rPr>
          <w:rStyle w:val="a5"/>
          <w:color w:val="0D0D0D" w:themeColor="text1" w:themeTint="F2"/>
        </w:rPr>
        <w:t>е ЛБН</w:t>
      </w:r>
      <w:r w:rsidRPr="00566443">
        <w:rPr>
          <w:rStyle w:val="a5"/>
          <w:color w:val="0D0D0D" w:themeColor="text1" w:themeTint="F2"/>
        </w:rPr>
        <w:t xml:space="preserve"> для врачей разных специальностей</w:t>
      </w:r>
      <w:r w:rsidR="00BF4D42">
        <w:rPr>
          <w:rStyle w:val="a5"/>
          <w:color w:val="0D0D0D" w:themeColor="text1" w:themeTint="F2"/>
        </w:rPr>
        <w:t xml:space="preserve">, </w:t>
      </w:r>
      <w:r>
        <w:rPr>
          <w:rStyle w:val="a5"/>
          <w:color w:val="0D0D0D" w:themeColor="text1" w:themeTint="F2"/>
        </w:rPr>
        <w:t xml:space="preserve"> </w:t>
      </w:r>
      <w:r w:rsidR="00033A3A">
        <w:rPr>
          <w:rStyle w:val="a5"/>
          <w:color w:val="0D0D0D" w:themeColor="text1" w:themeTint="F2"/>
        </w:rPr>
        <w:t xml:space="preserve">и </w:t>
      </w:r>
      <w:r w:rsidR="00033A3A">
        <w:rPr>
          <w:rStyle w:val="a5"/>
          <w:color w:val="000000" w:themeColor="text1"/>
        </w:rPr>
        <w:t xml:space="preserve">вопросы организации массового скрининга на ЛБН </w:t>
      </w:r>
      <w:r>
        <w:rPr>
          <w:rStyle w:val="a5"/>
          <w:color w:val="0D0D0D" w:themeColor="text1" w:themeTint="F2"/>
        </w:rPr>
        <w:t>(</w:t>
      </w:r>
      <w:proofErr w:type="spellStart"/>
      <w:r>
        <w:rPr>
          <w:rStyle w:val="a5"/>
          <w:color w:val="0D0D0D" w:themeColor="text1" w:themeTint="F2"/>
        </w:rPr>
        <w:t>Куцев</w:t>
      </w:r>
      <w:proofErr w:type="spellEnd"/>
      <w:r>
        <w:rPr>
          <w:rStyle w:val="a5"/>
          <w:color w:val="0D0D0D" w:themeColor="text1" w:themeTint="F2"/>
        </w:rPr>
        <w:t xml:space="preserve"> С.И., ФГБНУ МГНЦ)</w:t>
      </w:r>
    </w:p>
    <w:p w:rsidR="00E5173A" w:rsidRDefault="00E5173A" w:rsidP="00E5173A">
      <w:pPr>
        <w:rPr>
          <w:rStyle w:val="a5"/>
          <w:b/>
          <w:i w:val="0"/>
          <w:color w:val="0D0D0D" w:themeColor="text1" w:themeTint="F2"/>
        </w:rPr>
      </w:pPr>
      <w:r w:rsidRPr="00566443">
        <w:rPr>
          <w:rStyle w:val="a5"/>
          <w:b/>
          <w:color w:val="0D0D0D" w:themeColor="text1" w:themeTint="F2"/>
        </w:rPr>
        <w:t>1</w:t>
      </w:r>
      <w:r>
        <w:rPr>
          <w:rStyle w:val="a5"/>
          <w:b/>
          <w:color w:val="0D0D0D" w:themeColor="text1" w:themeTint="F2"/>
        </w:rPr>
        <w:t>6</w:t>
      </w:r>
      <w:r w:rsidRPr="00566443">
        <w:rPr>
          <w:rStyle w:val="a5"/>
          <w:b/>
          <w:color w:val="0D0D0D" w:themeColor="text1" w:themeTint="F2"/>
        </w:rPr>
        <w:t>.</w:t>
      </w:r>
      <w:r>
        <w:rPr>
          <w:rStyle w:val="a5"/>
          <w:b/>
          <w:color w:val="0D0D0D" w:themeColor="text1" w:themeTint="F2"/>
        </w:rPr>
        <w:t>40 Дискуссия</w:t>
      </w:r>
    </w:p>
    <w:p w:rsidR="00E5173A" w:rsidRDefault="00E5173A" w:rsidP="00E5173A">
      <w:pPr>
        <w:rPr>
          <w:rStyle w:val="a5"/>
          <w:color w:val="0D0D0D" w:themeColor="text1" w:themeTint="F2"/>
        </w:rPr>
      </w:pPr>
      <w:r>
        <w:rPr>
          <w:rStyle w:val="a5"/>
          <w:b/>
          <w:color w:val="0D0D0D" w:themeColor="text1" w:themeTint="F2"/>
        </w:rPr>
        <w:t xml:space="preserve">17.00 </w:t>
      </w:r>
      <w:r w:rsidRPr="00566443">
        <w:rPr>
          <w:rStyle w:val="a5"/>
          <w:color w:val="0D0D0D" w:themeColor="text1" w:themeTint="F2"/>
        </w:rPr>
        <w:t xml:space="preserve"> Завершение совещания, подведение итогов.</w:t>
      </w:r>
    </w:p>
    <w:p w:rsidR="003A202C" w:rsidRDefault="003A202C"/>
    <w:p w:rsidR="00AF7F78" w:rsidRPr="00AF7F78" w:rsidRDefault="00AF7F78">
      <w:pPr>
        <w:rPr>
          <w:b/>
        </w:rPr>
      </w:pPr>
      <w:r w:rsidRPr="00AF7F78">
        <w:rPr>
          <w:b/>
        </w:rPr>
        <w:t>10 ноября 2018 года</w:t>
      </w:r>
    </w:p>
    <w:p w:rsidR="00AF7F78" w:rsidRPr="00AF7F78" w:rsidRDefault="00AF7F78">
      <w:pPr>
        <w:rPr>
          <w:i/>
        </w:rPr>
      </w:pPr>
      <w:proofErr w:type="spellStart"/>
      <w:r w:rsidRPr="00AF7F78">
        <w:rPr>
          <w:i/>
        </w:rPr>
        <w:t>Саттелитные</w:t>
      </w:r>
      <w:proofErr w:type="spellEnd"/>
      <w:r w:rsidRPr="00AF7F78">
        <w:rPr>
          <w:i/>
        </w:rPr>
        <w:t xml:space="preserve"> симпозиумы «Клинические проявления, диагностика и лечение </w:t>
      </w:r>
      <w:r>
        <w:rPr>
          <w:i/>
        </w:rPr>
        <w:t>л</w:t>
      </w:r>
      <w:r w:rsidRPr="00AF7F78">
        <w:rPr>
          <w:i/>
        </w:rPr>
        <w:t>изосомных болезней накопления»</w:t>
      </w:r>
    </w:p>
    <w:sectPr w:rsidR="00AF7F78" w:rsidRPr="00AF7F78" w:rsidSect="003A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3A"/>
    <w:rsid w:val="00000126"/>
    <w:rsid w:val="00033A3A"/>
    <w:rsid w:val="00142579"/>
    <w:rsid w:val="001B5D76"/>
    <w:rsid w:val="0032329E"/>
    <w:rsid w:val="00326788"/>
    <w:rsid w:val="003A202C"/>
    <w:rsid w:val="0061545E"/>
    <w:rsid w:val="006850B2"/>
    <w:rsid w:val="00751600"/>
    <w:rsid w:val="00863EAC"/>
    <w:rsid w:val="008D562A"/>
    <w:rsid w:val="00941AA2"/>
    <w:rsid w:val="00AF7F78"/>
    <w:rsid w:val="00BD46E5"/>
    <w:rsid w:val="00BF4D42"/>
    <w:rsid w:val="00CC68B3"/>
    <w:rsid w:val="00DC4C42"/>
    <w:rsid w:val="00DD1AA5"/>
    <w:rsid w:val="00DD5E4E"/>
    <w:rsid w:val="00E32EE2"/>
    <w:rsid w:val="00E5173A"/>
    <w:rsid w:val="00F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342E-C3AA-4D80-BD86-E51D7892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3A"/>
    <w:pPr>
      <w:spacing w:after="120" w:line="264" w:lineRule="auto"/>
    </w:pPr>
    <w:rPr>
      <w:rFonts w:asciiTheme="minorHAnsi" w:eastAsiaTheme="minorEastAsia" w:hAnsiTheme="minorHAns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5173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3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E51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4">
    <w:name w:val="Заголовок Знак"/>
    <w:basedOn w:val="a0"/>
    <w:link w:val="a3"/>
    <w:uiPriority w:val="10"/>
    <w:rsid w:val="00E5173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styleId="a5">
    <w:name w:val="Subtle Emphasis"/>
    <w:basedOn w:val="a0"/>
    <w:uiPriority w:val="19"/>
    <w:qFormat/>
    <w:rsid w:val="00E5173A"/>
    <w:rPr>
      <w:i/>
      <w:iCs/>
      <w:color w:val="595959" w:themeColor="text1" w:themeTint="A6"/>
    </w:rPr>
  </w:style>
  <w:style w:type="character" w:styleId="a6">
    <w:name w:val="Subtle Reference"/>
    <w:basedOn w:val="a0"/>
    <w:uiPriority w:val="31"/>
    <w:qFormat/>
    <w:rsid w:val="00E5173A"/>
    <w:rPr>
      <w:smallCaps/>
      <w:color w:val="404040" w:themeColor="text1" w:themeTint="BF"/>
    </w:rPr>
  </w:style>
  <w:style w:type="character" w:styleId="a7">
    <w:name w:val="Intense Reference"/>
    <w:basedOn w:val="a0"/>
    <w:uiPriority w:val="32"/>
    <w:qFormat/>
    <w:rsid w:val="00E5173A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Туманова Ольга Александровна</cp:lastModifiedBy>
  <cp:revision>2</cp:revision>
  <dcterms:created xsi:type="dcterms:W3CDTF">2018-08-01T11:13:00Z</dcterms:created>
  <dcterms:modified xsi:type="dcterms:W3CDTF">2018-08-01T11:13:00Z</dcterms:modified>
</cp:coreProperties>
</file>