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7CA4AF67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464384">
                              <w:t xml:space="preserve">17-18 </w:t>
                            </w:r>
                            <w:r w:rsidR="00464384">
                              <w:rPr>
                                <w:lang w:val="ru-RU"/>
                              </w:rPr>
                              <w:t>апреля</w:t>
                            </w:r>
                            <w: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7CA4AF67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464384">
                        <w:t xml:space="preserve">17-18 </w:t>
                      </w:r>
                      <w:r w:rsidR="00464384">
                        <w:rPr>
                          <w:lang w:val="ru-RU"/>
                        </w:rPr>
                        <w:t>апреля</w:t>
                      </w:r>
                      <w:r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7E8BFF63">
                <wp:simplePos x="0" y="0"/>
                <wp:positionH relativeFrom="page">
                  <wp:posOffset>480060</wp:posOffset>
                </wp:positionH>
                <wp:positionV relativeFrom="page">
                  <wp:posOffset>5894705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FF3BB" w14:textId="52FE903A" w:rsidR="00737E7F" w:rsidRPr="00737E7F" w:rsidRDefault="003D57B3" w:rsidP="00C03F64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ФГБНУ «Российский научный центр хирургии им. академика Б.В. Петровского»</w:t>
                            </w:r>
                            <w:r w:rsidR="00DC2C32">
                              <w:rPr>
                                <w:lang w:val="ru-RU"/>
                              </w:rPr>
                              <w:t>,</w:t>
                            </w:r>
                            <w:r w:rsidR="00DB2EB9" w:rsidRPr="00737E7F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г. Москва</w:t>
                            </w:r>
                          </w:p>
                          <w:p w14:paraId="0956D378" w14:textId="77777777" w:rsidR="00737E7F" w:rsidRPr="00737E7F" w:rsidRDefault="00737E7F" w:rsidP="00737E7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64.15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DAdJ7fhAAAACgEAAA8AAABk&#10;cnMvZG93bnJldi54bWxMj8FOwzAMhu9IvENkJC6IpSsjC6XphECc2JDYEOKYNqYpNEnVZFt5e8wJ&#10;jrY//f7+cjW5nh1wjF3wCuazDBj6JpjOtwped4+XElhM2hvdB48KvjHCqjo9KXVhwtG/4GGbWkYh&#10;PhZagU1pKDiPjUWn4ywM6On2EUanE41jy82ojxTuep5nmeBOd54+WD3gvcXma7t3CqQVFxu3eeje&#10;n3Zvz/bTyLqdr5U6P5vuboElnNIfDL/6pA4VOdVh701kvYLltSBSwU0ur4ARIBb5AlhNGyGXwKuS&#10;/69Q/Q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AwHSe34QAAAAoBAAAPAAAAAAAA&#10;AAAAAAAAAI4EAABkcnMvZG93bnJldi54bWxQSwUGAAAAAAQABADzAAAAnAUAAAAA&#10;" filled="f" stroked="f">
                <v:textbox style="mso-fit-shape-to-text:t" inset="0,,0">
                  <w:txbxContent>
                    <w:p w14:paraId="39BFF3BB" w14:textId="52FE903A" w:rsidR="00737E7F" w:rsidRPr="00737E7F" w:rsidRDefault="003D57B3" w:rsidP="00C03F64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ФГБНУ «Российский научный центр хирургии им. академика Б.В. Петровского»</w:t>
                      </w:r>
                      <w:r w:rsidR="00DC2C32">
                        <w:rPr>
                          <w:lang w:val="ru-RU"/>
                        </w:rPr>
                        <w:t>,</w:t>
                      </w:r>
                      <w:r w:rsidR="00DB2EB9" w:rsidRPr="00737E7F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г. Москва</w:t>
                      </w:r>
                    </w:p>
                    <w:p w14:paraId="0956D378" w14:textId="77777777" w:rsidR="00737E7F" w:rsidRPr="00737E7F" w:rsidRDefault="00737E7F" w:rsidP="00737E7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3CC5B13E">
                <wp:simplePos x="0" y="0"/>
                <wp:positionH relativeFrom="page">
                  <wp:posOffset>485775</wp:posOffset>
                </wp:positionH>
                <wp:positionV relativeFrom="page">
                  <wp:posOffset>4267200</wp:posOffset>
                </wp:positionV>
                <wp:extent cx="3599180" cy="1466850"/>
                <wp:effectExtent l="0" t="0" r="1270" b="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73275C72" w:rsidR="00F67E47" w:rsidRPr="00DC2C32" w:rsidRDefault="009711B1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 w:rsidRPr="009711B1">
                              <w:rPr>
                                <w:lang w:val="ru-RU"/>
                              </w:rPr>
                              <w:t>Школа аортальной хирургии</w:t>
                            </w:r>
                            <w:r w:rsidR="00464384">
                              <w:rPr>
                                <w:lang w:val="ru-RU"/>
                              </w:rPr>
                              <w:t xml:space="preserve"> «Миниинвазивное хирургическое лечение патологии аортального клапана и корня аорты»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.25pt;margin-top:336pt;width:283.4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IMMwIAAGoEAAAOAAAAZHJzL2Uyb0RvYy54bWysVFFv2jAQfp+0/2D5fQToitqIUDEqpkqo&#10;rQRTn41jk2i2z7MNCfv1OzsJ7bo9TXsxF99357vvu2N+12pFTsL5GkxBJ6MxJcJwKGtzKOi33frT&#10;DSU+MFMyBUYU9Cw8vVt8/DBvbC6mUIEqhSOYxPi8sQWtQrB5lnleCc38CKww6JTgNAv46Q5Z6ViD&#10;2bXKpuPxLGvAldYBF97j7X3npIuUX0rBw5OUXgSiCoq1hXS6dO7jmS3mLD84Zqua92Wwf6hCs9rg&#10;o5dU9ywwcnT1H6l0zR14kGHEQWcgZc1F6gG7mYzfdbOtmBWpFyTH2wtN/v+l5Y+nZ0fqsqDTK0oM&#10;06jRCo7OC7J7CEpEghrrc8RtLSJD+wVaFDo16+0G+HePkOwNpgvwiI6EtNLp+IutEgxEDc4X3kUb&#10;CMfLq+vb28kNujj6Jp9ns5vrpEz2Gm6dD18FaBKNgjoUNpXAThsfYgEsHyDxNQPrWqkkrjK/XSCw&#10;uxFpOvroWH5XcbRCu287Tob291CesXsH3QB5y9c1FrJhPjwzhxODxeMWhCc8pIKmoNBblFTgfv7t&#10;PuJRSPRS0uAEFtT/ODInKFEPBiWO4zoYbjD2g2GOegU41BPcL8uTiQEuqMGUDvQLLscyvoIuZji+&#10;VdD9YK5Ctwe4XFwslwmEQ2lZ2Jit5YPIkdZd+8Kc7bkPKNsjDLPJ8ncSdNiO8+UxgKyTPpHXjsV+&#10;WnCgk2z98sWNefudUK9/EYtfAAAA//8DAFBLAwQUAAYACAAAACEAMOR9q98AAAAKAQAADwAAAGRy&#10;cy9kb3ducmV2LnhtbEyPwU6EMBRF9yb+Q/NM3DmtVMFByoSYuDDjaEQ/oEMrEOkroYXBv/e50uXL&#10;O7n33GK3uoEtdgq9RwXXGwHMYuNNj62Cj/fHqztgIWo0evBoFXzbALvy/KzQufEnfLNLHVtGIRhy&#10;raCLccw5D01nnQ4bP1qk36efnI50Ti03kz5RuBt4IkTKne6RGjo92ofONl/17BQsB5dUT83LltfP&#10;icwyuX+t5r1SlxdrdQ8s2jX+wfCrT+pQktPRz2gCGxRk6S2RCtIsoU0EpDdSAjsq2AopgJcF/z+h&#10;/AEAAP//AwBQSwECLQAUAAYACAAAACEAtoM4kv4AAADhAQAAEwAAAAAAAAAAAAAAAAAAAAAAW0Nv&#10;bnRlbnRfVHlwZXNdLnhtbFBLAQItABQABgAIAAAAIQA4/SH/1gAAAJQBAAALAAAAAAAAAAAAAAAA&#10;AC8BAABfcmVscy8ucmVsc1BLAQItABQABgAIAAAAIQAZxcIMMwIAAGoEAAAOAAAAAAAAAAAAAAAA&#10;AC4CAABkcnMvZTJvRG9jLnhtbFBLAQItABQABgAIAAAAIQAw5H2r3wAAAAoBAAAPAAAAAAAAAAAA&#10;AAAAAI0EAABkcnMvZG93bnJldi54bWxQSwUGAAAAAAQABADzAAAAmQUAAAAA&#10;" filled="f" stroked="f">
                <v:textbox inset="0,0,0,0">
                  <w:txbxContent>
                    <w:p w14:paraId="6D26EB71" w14:textId="73275C72" w:rsidR="00F67E47" w:rsidRPr="00DC2C32" w:rsidRDefault="009711B1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 w:rsidRPr="009711B1">
                        <w:rPr>
                          <w:lang w:val="ru-RU"/>
                        </w:rPr>
                        <w:t>Школа аортальной хирургии</w:t>
                      </w:r>
                      <w:r w:rsidR="00464384">
                        <w:rPr>
                          <w:lang w:val="ru-RU"/>
                        </w:rPr>
                        <w:t xml:space="preserve"> «Миниинвазивное хирургическое лечение патологии аортального клапана и корня аорты»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AE16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7C581322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Добро пожаловать на </w:t>
                            </w:r>
                            <w:r w:rsidR="00464384">
                              <w:rPr>
                                <w:color w:val="FFFFFF" w:themeColor="background1"/>
                                <w:lang w:val="ru-RU"/>
                              </w:rPr>
                              <w:t>школу</w:t>
                            </w:r>
                            <w:r w:rsidR="00464384" w:rsidRPr="00464384">
                              <w:rPr>
                                <w:color w:val="FFFFFF" w:themeColor="background1"/>
                                <w:lang w:val="ru-RU"/>
                              </w:rPr>
                              <w:t xml:space="preserve"> аортальной хирургии «Миниинвазивное хирургическое лечение патологии аортального клапана и корня аорты»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 xml:space="preserve">профессиональные знания и навыки по вопросам </w:t>
                            </w:r>
                            <w:r w:rsidR="00020DFD">
                              <w:rPr>
                                <w:color w:val="FFFFFF" w:themeColor="background1"/>
                                <w:lang w:val="ru-RU"/>
                              </w:rPr>
                              <w:t>аортальной хирургии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53ED339" w14:textId="473C47B5" w:rsidR="00464384" w:rsidRDefault="00464384" w:rsidP="006B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Протезирование аортального клапана и восходящей аорты из министернотомии</w:t>
                            </w:r>
                          </w:p>
                          <w:p w14:paraId="70F4F87A" w14:textId="59E304DF" w:rsidR="006B5045" w:rsidRDefault="006B5045" w:rsidP="006B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6B5045">
                              <w:rPr>
                                <w:color w:val="FFFFFF" w:themeColor="background1"/>
                                <w:lang w:val="ru-RU"/>
                              </w:rPr>
                              <w:t>процедура T.David</w:t>
                            </w:r>
                          </w:p>
                          <w:p w14:paraId="5DFE94CA" w14:textId="0DC59BC1" w:rsidR="00020DFD" w:rsidRPr="00020DFD" w:rsidRDefault="006B5045" w:rsidP="006B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6B5045">
                              <w:rPr>
                                <w:color w:val="FFFFFF" w:themeColor="background1"/>
                                <w:lang w:val="ru-RU"/>
                              </w:rPr>
                              <w:t>процедура Bentall-DeBono</w:t>
                            </w:r>
                            <w:r w:rsidR="00020DFD">
                              <w:rPr>
                                <w:color w:val="FFFFFF" w:themeColor="background1"/>
                                <w:lang w:val="ru-RU"/>
                              </w:rPr>
                              <w:t>;</w:t>
                            </w:r>
                          </w:p>
                          <w:p w14:paraId="0A736489" w14:textId="133E3721" w:rsidR="0067031B" w:rsidRPr="006B5045" w:rsidRDefault="00C32E8C" w:rsidP="006B5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хирургия корня аорты и восходящего отдела аорты</w:t>
                            </w:r>
                            <w:r w:rsidR="006B5045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0A2FF47D" w14:textId="051E3F6B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1DC2C620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 w:rsidR="006773EA">
                              <w:rPr>
                                <w:color w:val="FFFFFF" w:themeColor="background1"/>
                                <w:lang w:val="ru-RU"/>
                              </w:rPr>
                              <w:t>ны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ми 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п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оказания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ми, этапами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хирургиче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ского вмешательства, техническими особенностями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выполнения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с возможными послеоперационными </w:t>
                            </w:r>
                            <w:r w:rsidR="0067031B" w:rsidRPr="0067031B">
                              <w:rPr>
                                <w:color w:val="FFFFFF" w:themeColor="background1"/>
                                <w:lang w:val="ru-RU"/>
                              </w:rPr>
                              <w:t>осложнения</w:t>
                            </w:r>
                            <w:r w:rsidR="0067031B">
                              <w:rPr>
                                <w:color w:val="FFFFFF" w:themeColor="background1"/>
                                <w:lang w:val="ru-RU"/>
                              </w:rPr>
                              <w:t>ми</w:t>
                            </w:r>
                            <w:r w:rsidR="000321FB" w:rsidRPr="000321FB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F00FA57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14:paraId="339093F4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Старший менеджер по профессиональному образованию Ethicon, Россия и СНГ</w:t>
                            </w:r>
                          </w:p>
                          <w:p w14:paraId="4C88C1E5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+7 915 001 05 13</w:t>
                            </w:r>
                          </w:p>
                          <w:p w14:paraId="3583484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</w:p>
                          <w:p w14:paraId="76E140D3" w14:textId="52DE570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A80D45E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Тельнова Алина</w:t>
                            </w:r>
                          </w:p>
                          <w:p w14:paraId="7B5FDB68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Специалист по профессиональному образованию</w:t>
                            </w:r>
                          </w:p>
                          <w:p w14:paraId="27712D01" w14:textId="77777777" w:rsidR="000321FB" w:rsidRPr="00DD666D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D666D">
                              <w:rPr>
                                <w:color w:val="FFFFFF" w:themeColor="background1"/>
                                <w:lang w:val="ru-RU"/>
                              </w:rPr>
                              <w:t>+7 985 804 20 96</w:t>
                            </w:r>
                          </w:p>
                          <w:p w14:paraId="77C6D1A3" w14:textId="3BD83B88" w:rsidR="000321FB" w:rsidRPr="00DD666D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</w:rPr>
                              <w:t>atelnova</w:t>
                            </w:r>
                            <w:r w:rsidRPr="00DD666D">
                              <w:rPr>
                                <w:color w:val="FFFFFF" w:themeColor="background1"/>
                                <w:lang w:val="ru-RU"/>
                              </w:rPr>
                              <w:t>@</w:t>
                            </w:r>
                            <w:r w:rsidRPr="000321FB">
                              <w:rPr>
                                <w:color w:val="FFFFFF" w:themeColor="background1"/>
                              </w:rPr>
                              <w:t>its</w:t>
                            </w:r>
                            <w:r w:rsidRPr="00DD666D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 w:rsidRPr="000321FB">
                              <w:rPr>
                                <w:color w:val="FFFFFF" w:themeColor="background1"/>
                              </w:rPr>
                              <w:t>jnj</w:t>
                            </w:r>
                            <w:r w:rsidRPr="00DD666D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 w:rsidRPr="000321FB">
                              <w:rPr>
                                <w:color w:val="FFFFFF" w:themeColor="background1"/>
                              </w:rPr>
                              <w:t>com</w:t>
                            </w:r>
                          </w:p>
                          <w:p w14:paraId="1157756E" w14:textId="77777777" w:rsidR="001F02B7" w:rsidRPr="00DD666D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F53E567" w14:textId="4C57F49D" w:rsidR="002F6952" w:rsidRPr="00DD666D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7C581322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Добро пожаловать на </w:t>
                      </w:r>
                      <w:r w:rsidR="00464384">
                        <w:rPr>
                          <w:color w:val="FFFFFF" w:themeColor="background1"/>
                          <w:lang w:val="ru-RU"/>
                        </w:rPr>
                        <w:t>школу</w:t>
                      </w:r>
                      <w:r w:rsidR="00464384" w:rsidRPr="00464384">
                        <w:rPr>
                          <w:color w:val="FFFFFF" w:themeColor="background1"/>
                          <w:lang w:val="ru-RU"/>
                        </w:rPr>
                        <w:t xml:space="preserve"> аортальной хирургии «Миниинвазивное хирургическое лечение патологии аортального клапана и корня аорты»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 xml:space="preserve">профессиональные знания и навыки по вопросам </w:t>
                      </w:r>
                      <w:r w:rsidR="00020DFD">
                        <w:rPr>
                          <w:color w:val="FFFFFF" w:themeColor="background1"/>
                          <w:lang w:val="ru-RU"/>
                        </w:rPr>
                        <w:t>аортальной хирургии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53ED339" w14:textId="473C47B5" w:rsidR="00464384" w:rsidRDefault="00464384" w:rsidP="006B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Протезирование аортального клапана и восходящей аорты из министернотомии</w:t>
                      </w:r>
                    </w:p>
                    <w:p w14:paraId="70F4F87A" w14:textId="59E304DF" w:rsidR="006B5045" w:rsidRDefault="006B5045" w:rsidP="006B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lang w:val="ru-RU"/>
                        </w:rPr>
                      </w:pPr>
                      <w:r w:rsidRPr="006B5045">
                        <w:rPr>
                          <w:color w:val="FFFFFF" w:themeColor="background1"/>
                          <w:lang w:val="ru-RU"/>
                        </w:rPr>
                        <w:t>процедура T.David</w:t>
                      </w:r>
                    </w:p>
                    <w:p w14:paraId="5DFE94CA" w14:textId="0DC59BC1" w:rsidR="00020DFD" w:rsidRPr="00020DFD" w:rsidRDefault="006B5045" w:rsidP="006B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lang w:val="ru-RU"/>
                        </w:rPr>
                      </w:pPr>
                      <w:r w:rsidRPr="006B5045">
                        <w:rPr>
                          <w:color w:val="FFFFFF" w:themeColor="background1"/>
                          <w:lang w:val="ru-RU"/>
                        </w:rPr>
                        <w:t>процедура Bentall-DeBono</w:t>
                      </w:r>
                      <w:r w:rsidR="00020DFD">
                        <w:rPr>
                          <w:color w:val="FFFFFF" w:themeColor="background1"/>
                          <w:lang w:val="ru-RU"/>
                        </w:rPr>
                        <w:t>;</w:t>
                      </w:r>
                    </w:p>
                    <w:p w14:paraId="0A736489" w14:textId="133E3721" w:rsidR="0067031B" w:rsidRPr="006B5045" w:rsidRDefault="00C32E8C" w:rsidP="006B5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хирургия корня аорты и восходящего отдела аорты</w:t>
                      </w:r>
                      <w:r w:rsidR="006B5045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0A2FF47D" w14:textId="051E3F6B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1DC2C620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 w:rsidR="006773EA">
                        <w:rPr>
                          <w:color w:val="FFFFFF" w:themeColor="background1"/>
                          <w:lang w:val="ru-RU"/>
                        </w:rPr>
                        <w:t>ны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ми 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п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оказания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ми, этапами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хирургиче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ского вмешательства, техническими особенностями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 xml:space="preserve"> выполнения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 xml:space="preserve"> и с возможными послеоперационными </w:t>
                      </w:r>
                      <w:r w:rsidR="0067031B" w:rsidRPr="0067031B">
                        <w:rPr>
                          <w:color w:val="FFFFFF" w:themeColor="background1"/>
                          <w:lang w:val="ru-RU"/>
                        </w:rPr>
                        <w:t>осложнения</w:t>
                      </w:r>
                      <w:r w:rsidR="0067031B">
                        <w:rPr>
                          <w:color w:val="FFFFFF" w:themeColor="background1"/>
                          <w:lang w:val="ru-RU"/>
                        </w:rPr>
                        <w:t>ми</w:t>
                      </w:r>
                      <w:r w:rsidR="000321FB" w:rsidRPr="000321FB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F00FA57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14:paraId="339093F4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Старший менеджер по профессиональному образованию Ethicon, Россия и СНГ</w:t>
                      </w:r>
                    </w:p>
                    <w:p w14:paraId="4C88C1E5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+7 915 001 05 13</w:t>
                      </w:r>
                    </w:p>
                    <w:p w14:paraId="3583484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rkaragae@its.jnj.com</w:t>
                      </w:r>
                    </w:p>
                    <w:p w14:paraId="76E140D3" w14:textId="52DE570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A80D45E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Тельнова Алина</w:t>
                      </w:r>
                    </w:p>
                    <w:p w14:paraId="7B5FDB68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Специалист по профессиональному образованию</w:t>
                      </w:r>
                    </w:p>
                    <w:p w14:paraId="27712D01" w14:textId="77777777" w:rsidR="000321FB" w:rsidRPr="00DD666D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DD666D">
                        <w:rPr>
                          <w:color w:val="FFFFFF" w:themeColor="background1"/>
                          <w:lang w:val="ru-RU"/>
                        </w:rPr>
                        <w:t>+7 985 804 20 96</w:t>
                      </w:r>
                    </w:p>
                    <w:p w14:paraId="77C6D1A3" w14:textId="3BD83B88" w:rsidR="000321FB" w:rsidRPr="00DD666D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</w:rPr>
                        <w:t>atelnova</w:t>
                      </w:r>
                      <w:r w:rsidRPr="00DD666D">
                        <w:rPr>
                          <w:color w:val="FFFFFF" w:themeColor="background1"/>
                          <w:lang w:val="ru-RU"/>
                        </w:rPr>
                        <w:t>@</w:t>
                      </w:r>
                      <w:r w:rsidRPr="000321FB">
                        <w:rPr>
                          <w:color w:val="FFFFFF" w:themeColor="background1"/>
                        </w:rPr>
                        <w:t>its</w:t>
                      </w:r>
                      <w:r w:rsidRPr="00DD666D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  <w:r w:rsidRPr="000321FB">
                        <w:rPr>
                          <w:color w:val="FFFFFF" w:themeColor="background1"/>
                        </w:rPr>
                        <w:t>jnj</w:t>
                      </w:r>
                      <w:r w:rsidRPr="00DD666D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  <w:r w:rsidRPr="000321FB">
                        <w:rPr>
                          <w:color w:val="FFFFFF" w:themeColor="background1"/>
                        </w:rPr>
                        <w:t>com</w:t>
                      </w:r>
                    </w:p>
                    <w:p w14:paraId="1157756E" w14:textId="77777777" w:rsidR="001F02B7" w:rsidRPr="00DD666D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F53E567" w14:textId="4C57F49D" w:rsidR="002F6952" w:rsidRPr="00DD666D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71325F4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3336D" w14:textId="18613D4D" w:rsidR="0067031B" w:rsidRPr="0067031B" w:rsidRDefault="006B5045" w:rsidP="0067031B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6B5045">
                              <w:rPr>
                                <w:color w:val="FFFFFF" w:themeColor="background1"/>
                                <w:lang w:val="ru-RU"/>
                              </w:rPr>
                              <w:t>Белов Юрий Владимирович</w:t>
                            </w:r>
                          </w:p>
                          <w:p w14:paraId="710FB3DC" w14:textId="29D95BCB" w:rsidR="002F6952" w:rsidRPr="00C03F64" w:rsidRDefault="006B5045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6B5045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Директор  ФГБНУ «РНЦХ им. акад. Б.В. Петровского»</w:t>
                            </w:r>
                            <w:r w:rsidR="003D57B3" w:rsidRPr="003D57B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  <w:r w:rsidRPr="006B5045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академик РАН,  доктор медицинских наук </w:t>
                            </w:r>
                          </w:p>
                          <w:p w14:paraId="0273E936" w14:textId="016F912C" w:rsidR="002F6952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 w:rsidR="003D57B3">
                              <w:rPr>
                                <w:color w:val="FFFFFF" w:themeColor="background1"/>
                                <w:lang w:val="ru-RU"/>
                              </w:rPr>
                              <w:t>Москва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</w:p>
                          <w:p w14:paraId="3020EE32" w14:textId="7A5ECA41" w:rsidR="006B5045" w:rsidRDefault="006B5045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EBE775A" w14:textId="77777777" w:rsidR="006B5045" w:rsidRPr="006B5045" w:rsidRDefault="006B5045" w:rsidP="006B5045">
                            <w:pPr>
                              <w:spacing w:line="220" w:lineRule="exact"/>
                              <w:rPr>
                                <w:rFonts w:ascii="Arial-Bold" w:hAnsi="Arial-Bold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6B5045">
                              <w:rPr>
                                <w:rFonts w:ascii="Arial-Bold" w:hAnsi="Arial-Bold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w:t xml:space="preserve">Чарчян Эдуард Рафаэлович </w:t>
                            </w:r>
                          </w:p>
                          <w:p w14:paraId="6BF5A8FC" w14:textId="062D613A" w:rsidR="006B5045" w:rsidRPr="006B5045" w:rsidRDefault="006B5045" w:rsidP="006B5045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руководитель отделения хирургии </w:t>
                            </w:r>
                            <w:r w:rsidRPr="006B5045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аорты и ее в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етвей, </w:t>
                            </w:r>
                            <w:r w:rsidRPr="006B5045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профессор РАН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  <w:r w:rsidRPr="006B5045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доктор медицинских наук</w:t>
                            </w:r>
                          </w:p>
                          <w:p w14:paraId="21822001" w14:textId="4A60BDF6" w:rsidR="006B5045" w:rsidRPr="001F3B19" w:rsidRDefault="006B5045" w:rsidP="006B5045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6B5045">
                              <w:rPr>
                                <w:color w:val="FFFFFF" w:themeColor="background1"/>
                                <w:lang w:val="ru-RU"/>
                              </w:rPr>
                              <w:t>г. Москва,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0B93336D" w14:textId="18613D4D" w:rsidR="0067031B" w:rsidRPr="0067031B" w:rsidRDefault="006B5045" w:rsidP="0067031B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6B5045">
                        <w:rPr>
                          <w:color w:val="FFFFFF" w:themeColor="background1"/>
                          <w:lang w:val="ru-RU"/>
                        </w:rPr>
                        <w:t>Белов Юрий Владимирович</w:t>
                      </w:r>
                    </w:p>
                    <w:p w14:paraId="710FB3DC" w14:textId="29D95BCB" w:rsidR="002F6952" w:rsidRPr="00C03F64" w:rsidRDefault="006B5045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6B5045">
                        <w:rPr>
                          <w:b/>
                          <w:color w:val="FFFFFF" w:themeColor="background1"/>
                          <w:lang w:val="ru-RU"/>
                        </w:rPr>
                        <w:t>Директор  ФГБНУ «РНЦХ им. акад. Б.В. Петровского»</w:t>
                      </w:r>
                      <w:r w:rsidR="003D57B3" w:rsidRPr="003D57B3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, </w:t>
                      </w:r>
                      <w:r w:rsidRPr="006B5045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академик РАН,  доктор медицинских наук </w:t>
                      </w:r>
                    </w:p>
                    <w:p w14:paraId="0273E936" w14:textId="016F912C" w:rsidR="002F6952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 w:rsidR="003D57B3">
                        <w:rPr>
                          <w:color w:val="FFFFFF" w:themeColor="background1"/>
                          <w:lang w:val="ru-RU"/>
                        </w:rPr>
                        <w:t>Москва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, Россия</w:t>
                      </w:r>
                    </w:p>
                    <w:p w14:paraId="3020EE32" w14:textId="7A5ECA41" w:rsidR="006B5045" w:rsidRDefault="006B5045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EBE775A" w14:textId="77777777" w:rsidR="006B5045" w:rsidRPr="006B5045" w:rsidRDefault="006B5045" w:rsidP="006B5045">
                      <w:pPr>
                        <w:spacing w:line="220" w:lineRule="exact"/>
                        <w:rPr>
                          <w:rFonts w:ascii="Arial-Bold" w:hAnsi="Arial-Bold" w:cs="Arial"/>
                          <w:b/>
                          <w:bCs/>
                          <w:color w:val="FFFFFF" w:themeColor="background1"/>
                          <w:sz w:val="18"/>
                          <w:szCs w:val="22"/>
                          <w:lang w:val="ru-RU"/>
                        </w:rPr>
                      </w:pPr>
                      <w:r w:rsidRPr="006B5045">
                        <w:rPr>
                          <w:rFonts w:ascii="Arial-Bold" w:hAnsi="Arial-Bold" w:cs="Arial"/>
                          <w:b/>
                          <w:bCs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w:t xml:space="preserve">Чарчян Эдуард Рафаэлович </w:t>
                      </w:r>
                    </w:p>
                    <w:p w14:paraId="6BF5A8FC" w14:textId="062D613A" w:rsidR="006B5045" w:rsidRPr="006B5045" w:rsidRDefault="006B5045" w:rsidP="006B5045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руководитель отделения хирургии </w:t>
                      </w:r>
                      <w:r w:rsidRPr="006B5045">
                        <w:rPr>
                          <w:b/>
                          <w:color w:val="FFFFFF" w:themeColor="background1"/>
                          <w:lang w:val="ru-RU"/>
                        </w:rPr>
                        <w:t>аорты и ее в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етвей, </w:t>
                      </w:r>
                      <w:r w:rsidRPr="006B5045">
                        <w:rPr>
                          <w:b/>
                          <w:color w:val="FFFFFF" w:themeColor="background1"/>
                          <w:lang w:val="ru-RU"/>
                        </w:rPr>
                        <w:t>профессор РАН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,</w:t>
                      </w:r>
                      <w:r w:rsidRPr="006B5045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доктор медицинских наук</w:t>
                      </w:r>
                    </w:p>
                    <w:p w14:paraId="21822001" w14:textId="4A60BDF6" w:rsidR="006B5045" w:rsidRPr="001F3B19" w:rsidRDefault="006B5045" w:rsidP="006B5045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6B5045">
                        <w:rPr>
                          <w:color w:val="FFFFFF" w:themeColor="background1"/>
                          <w:lang w:val="ru-RU"/>
                        </w:rPr>
                        <w:t>г. Москва,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AF5156" w:rsidRPr="00CF366E" w14:paraId="39858695" w14:textId="77777777" w:rsidTr="00DB1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4B8CFDCE" w:rsidR="00AF5156" w:rsidRDefault="00C12179" w:rsidP="00CF5F52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 w:rsidR="00CF5F52">
              <w:rPr>
                <w:lang w:eastAsia="en-GB"/>
              </w:rPr>
              <w:t xml:space="preserve">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0AB4A86" w14:textId="699AE776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45E3E5C4" w:rsidR="00AF5156" w:rsidRDefault="00C32E8C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17 </w:t>
            </w:r>
            <w:r>
              <w:rPr>
                <w:lang w:val="ru-RU" w:eastAsia="en-GB"/>
              </w:rPr>
              <w:t>апреля</w:t>
            </w:r>
            <w:r w:rsidR="00CF5F52">
              <w:rPr>
                <w:lang w:eastAsia="en-GB"/>
              </w:rPr>
              <w:t xml:space="preserve"> 201</w:t>
            </w:r>
            <w:r w:rsidR="00C12179">
              <w:rPr>
                <w:lang w:eastAsia="en-GB"/>
              </w:rPr>
              <w:t>8</w:t>
            </w:r>
          </w:p>
        </w:tc>
      </w:tr>
      <w:tr w:rsidR="00AF5156" w:rsidRPr="00C32E8C" w14:paraId="1444266B" w14:textId="0D12E8F3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1597437C" w14:textId="6D6C5874" w:rsidR="00AF5156" w:rsidRPr="00CF366E" w:rsidRDefault="00C32E8C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</w:t>
            </w:r>
            <w:r w:rsidR="00DB174A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6704AA4F" w14:textId="15C0DD5F" w:rsidR="00C03F64" w:rsidRPr="00C03F64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Сбор участников. Приветственный кофе-брейк.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Pr="0032441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97F7B56" w14:textId="4D319D69" w:rsidR="00AF5156" w:rsidRPr="00C03F64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F5F52" w:rsidRPr="00464384" w14:paraId="02636A97" w14:textId="1AAB498B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5829A3C" w14:textId="7081CAB7" w:rsidR="00CF5F52" w:rsidRPr="00C32E8C" w:rsidRDefault="00C32E8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08:3</w:t>
            </w:r>
            <w:r w:rsidR="00CF5F52" w:rsidRPr="00C32E8C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hideMark/>
          </w:tcPr>
          <w:p w14:paraId="00520F81" w14:textId="152A9D5A" w:rsid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Посещение утренней конференции РНЦХ. Вступительное </w:t>
            </w:r>
          </w:p>
          <w:p w14:paraId="4E63AE96" w14:textId="70AE2D8C" w:rsidR="00CF5F52" w:rsidRPr="00324416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слово.</w:t>
            </w:r>
          </w:p>
        </w:tc>
        <w:tc>
          <w:tcPr>
            <w:tcW w:w="176" w:type="dxa"/>
          </w:tcPr>
          <w:p w14:paraId="2155BE4C" w14:textId="77777777" w:rsidR="00CF5F52" w:rsidRPr="00324416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8310EEC" w14:textId="1C03AC15" w:rsidR="00CF5F52" w:rsidRPr="005C583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Белов Ю.В.</w:t>
            </w:r>
          </w:p>
        </w:tc>
      </w:tr>
      <w:tr w:rsidR="00CF5F52" w:rsidRPr="00C32E8C" w14:paraId="2E60FCC2" w14:textId="744029BC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76827A2" w14:textId="5BB27A7A" w:rsidR="00CF5F52" w:rsidRPr="00CA1630" w:rsidRDefault="00CA1630" w:rsidP="005275B5">
            <w:pPr>
              <w:ind w:right="-733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0</w:t>
            </w:r>
            <w:r w:rsidR="00075688">
              <w:rPr>
                <w:lang w:val="ru-RU" w:eastAsia="en-GB"/>
              </w:rPr>
              <w:t>9</w:t>
            </w:r>
            <w:r w:rsidR="00C32E8C">
              <w:rPr>
                <w:lang w:val="ru-RU" w:eastAsia="en-GB"/>
              </w:rPr>
              <w:t>:1</w:t>
            </w:r>
            <w:r w:rsidR="00CF5F52" w:rsidRPr="00C32E8C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hideMark/>
          </w:tcPr>
          <w:p w14:paraId="533EF777" w14:textId="77777777" w:rsid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Практическое занятие на симуляторах: выполнение </w:t>
            </w:r>
          </w:p>
          <w:p w14:paraId="49491768" w14:textId="77777777" w:rsid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протезирования аортального клапана и протезирования </w:t>
            </w:r>
          </w:p>
          <w:p w14:paraId="01C54E8B" w14:textId="4F7FC613" w:rsidR="00CF5F52" w:rsidRPr="00075688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восходящей аорты из министернотомии</w:t>
            </w:r>
          </w:p>
        </w:tc>
        <w:tc>
          <w:tcPr>
            <w:tcW w:w="176" w:type="dxa"/>
          </w:tcPr>
          <w:p w14:paraId="197A92AC" w14:textId="77777777" w:rsidR="00CF5F52" w:rsidRPr="00DB174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C8DF493" w14:textId="569E0C06" w:rsidR="00CF5F52" w:rsidRPr="00C32E8C" w:rsidRDefault="00075688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Чарчян Э.Р.</w:t>
            </w:r>
          </w:p>
        </w:tc>
      </w:tr>
      <w:tr w:rsidR="00DB174A" w:rsidRPr="00DB174A" w14:paraId="71D6B0F1" w14:textId="77777777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C827EE6" w14:textId="640CD9B2" w:rsidR="00DB174A" w:rsidRPr="00C32E8C" w:rsidRDefault="00C32E8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12.0</w:t>
            </w:r>
            <w:r w:rsidR="00DB174A" w:rsidRPr="00C32E8C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154B148D" w14:textId="02CE711D" w:rsidR="00DB174A" w:rsidRP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C32E8C">
              <w:rPr>
                <w:b/>
                <w:lang w:val="ru-RU" w:eastAsia="en-GB"/>
              </w:rPr>
              <w:t>Обед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C601446" w14:textId="77777777" w:rsidR="00DB174A" w:rsidRPr="00DB174A" w:rsidRDefault="00DB174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CF6C455" w14:textId="28F9D462" w:rsidR="00DB174A" w:rsidRPr="00DB174A" w:rsidRDefault="00DB174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F5F52" w:rsidRPr="00CF366E" w14:paraId="33962D06" w14:textId="4CEC9F2B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59CD658B" w14:textId="33A20EAF" w:rsidR="00CF5F52" w:rsidRPr="00CF366E" w:rsidRDefault="00C32E8C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13:0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37BD7D7F" w14:textId="4F359AB8" w:rsidR="00CF5F52" w:rsidRPr="00324416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 xml:space="preserve">Обсуждение пациента и </w:t>
            </w:r>
            <w:r>
              <w:rPr>
                <w:lang w:val="ru-RU" w:eastAsia="en-GB"/>
              </w:rPr>
              <w:t>этапов</w:t>
            </w:r>
            <w:r w:rsidRPr="00C32E8C">
              <w:rPr>
                <w:lang w:val="ru-RU" w:eastAsia="en-GB"/>
              </w:rPr>
              <w:t xml:space="preserve"> планируемой операции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C32E8C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CA30073" w14:textId="1D1542FC" w:rsidR="00CF5F52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32E8C">
              <w:rPr>
                <w:lang w:val="en-GB" w:eastAsia="en-GB"/>
              </w:rPr>
              <w:t>Чарчян</w:t>
            </w:r>
            <w:proofErr w:type="spellEnd"/>
            <w:r w:rsidRPr="00C32E8C">
              <w:rPr>
                <w:lang w:val="en-GB" w:eastAsia="en-GB"/>
              </w:rPr>
              <w:t xml:space="preserve"> Э.Р.</w:t>
            </w:r>
          </w:p>
        </w:tc>
      </w:tr>
      <w:tr w:rsidR="00CA1630" w:rsidRPr="00464384" w14:paraId="6F6A0B3C" w14:textId="77777777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35E8B57" w14:textId="76084512" w:rsidR="00CA1630" w:rsidRPr="00CA1630" w:rsidRDefault="00C32E8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13</w:t>
            </w:r>
            <w:r w:rsidR="00DB174A">
              <w:rPr>
                <w:lang w:val="ru-RU" w:eastAsia="en-GB"/>
              </w:rPr>
              <w:t>:</w:t>
            </w:r>
            <w:r>
              <w:rPr>
                <w:lang w:val="ru-RU" w:eastAsia="en-GB"/>
              </w:rPr>
              <w:t>15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7BBD2F3E" w14:textId="77777777" w:rsidR="00C32E8C" w:rsidRP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Посещение операционной: </w:t>
            </w:r>
            <w:r w:rsidRPr="00C32E8C">
              <w:rPr>
                <w:lang w:val="ru-RU" w:eastAsia="en-GB"/>
              </w:rPr>
              <w:t xml:space="preserve">процедура </w:t>
            </w:r>
            <w:r>
              <w:rPr>
                <w:lang w:eastAsia="en-GB"/>
              </w:rPr>
              <w:t>T</w:t>
            </w:r>
            <w:r w:rsidRPr="00C32E8C">
              <w:rPr>
                <w:lang w:val="ru-RU" w:eastAsia="en-GB"/>
              </w:rPr>
              <w:t>.</w:t>
            </w:r>
            <w:r>
              <w:rPr>
                <w:lang w:eastAsia="en-GB"/>
              </w:rPr>
              <w:t>David</w:t>
            </w:r>
            <w:r w:rsidRPr="00C32E8C">
              <w:rPr>
                <w:lang w:val="ru-RU" w:eastAsia="en-GB"/>
              </w:rPr>
              <w:t>/</w:t>
            </w:r>
          </w:p>
          <w:p w14:paraId="4D1457E1" w14:textId="06A4CF9B" w:rsidR="00CA1630" w:rsidRPr="00C03F64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Bentall-DeBono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07C3353" w14:textId="77777777" w:rsidR="00CA1630" w:rsidRPr="00223569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C9AFCC" w14:textId="7482F713" w:rsidR="00CA1630" w:rsidRPr="00223569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Чарчян Э.Р.</w:t>
            </w:r>
          </w:p>
        </w:tc>
      </w:tr>
      <w:tr w:rsidR="00CA1630" w:rsidRPr="00CF366E" w14:paraId="473BC8D6" w14:textId="77777777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288E208" w14:textId="0FA05E89" w:rsidR="00CA1630" w:rsidRPr="00CA1630" w:rsidRDefault="00C32E8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16:1</w:t>
            </w:r>
            <w:r w:rsidR="00DB174A">
              <w:rPr>
                <w:lang w:val="ru-RU" w:eastAsia="en-GB"/>
              </w:rPr>
              <w:t>5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685439C6" w14:textId="6483DF2C" w:rsidR="00CA1630" w:rsidRPr="00C32E8C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C32E8C">
              <w:rPr>
                <w:b/>
                <w:lang w:val="ru-RU" w:eastAsia="en-GB"/>
              </w:rPr>
              <w:t>Кофе-брейк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02395E37" w14:textId="77777777" w:rsidR="00CA1630" w:rsidRPr="00DB174A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DE00C11" w14:textId="32159172" w:rsidR="00CA1630" w:rsidRPr="00C03F64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A1630" w:rsidRPr="00CF366E" w14:paraId="62CC98B6" w14:textId="77777777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DFCED1B" w14:textId="6581E520" w:rsidR="00CA1630" w:rsidRPr="00CA1630" w:rsidRDefault="00C32E8C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16:3</w:t>
            </w:r>
            <w:r w:rsidR="00CA1630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2B2105FE" w14:textId="687F44FD" w:rsidR="00CA1630" w:rsidRPr="00C03F64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Сессия вопросов и ответов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CEFAB4E" w14:textId="77777777" w:rsidR="00CA1630" w:rsidRDefault="00CA163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18B9480" w14:textId="11797E12" w:rsidR="00CA1630" w:rsidRPr="00C03F64" w:rsidRDefault="00C32E8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32E8C">
              <w:rPr>
                <w:lang w:val="en-GB" w:eastAsia="en-GB"/>
              </w:rPr>
              <w:t>Чарчян</w:t>
            </w:r>
            <w:proofErr w:type="spellEnd"/>
            <w:r w:rsidRPr="00C32E8C">
              <w:rPr>
                <w:lang w:val="en-GB" w:eastAsia="en-GB"/>
              </w:rPr>
              <w:t xml:space="preserve"> Э.Р.</w:t>
            </w:r>
          </w:p>
        </w:tc>
      </w:tr>
      <w:tr w:rsidR="00324416" w:rsidRPr="00CF366E" w14:paraId="01A91E31" w14:textId="77777777" w:rsidTr="00DB174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2978AAC2" w14:textId="3D7B3F5D" w:rsidR="00324416" w:rsidRPr="00324416" w:rsidRDefault="00DB174A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17:3</w:t>
            </w:r>
            <w:r w:rsidR="00324416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153BA39B" w14:textId="5F66E97C" w:rsidR="00324416" w:rsidRPr="00F72D71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F72D71">
              <w:rPr>
                <w:b/>
                <w:lang w:val="en-GB" w:eastAsia="en-GB"/>
              </w:rPr>
              <w:t>Завершение</w:t>
            </w:r>
            <w:proofErr w:type="spellEnd"/>
            <w:r w:rsidRPr="00F72D71">
              <w:rPr>
                <w:b/>
                <w:lang w:val="en-GB" w:eastAsia="en-GB"/>
              </w:rPr>
              <w:t xml:space="preserve"> 1-го </w:t>
            </w:r>
            <w:proofErr w:type="spellStart"/>
            <w:r w:rsidRPr="00F72D71"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C001D98" w14:textId="77777777" w:rsidR="00324416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B7C111C" w14:textId="77777777" w:rsidR="00324416" w:rsidRDefault="0032441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613F784A" w14:textId="1C9C1CBF" w:rsidR="004528E2" w:rsidRPr="00007322" w:rsidRDefault="004528E2" w:rsidP="00007322">
      <w:pPr>
        <w:spacing w:line="240" w:lineRule="auto"/>
        <w:rPr>
          <w:lang w:val="ru-RU"/>
        </w:rPr>
      </w:pP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4528E2" w:rsidRPr="004528E2" w14:paraId="792B115B" w14:textId="77777777" w:rsidTr="002B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093DC182" w14:textId="08F5CDCE" w:rsidR="004528E2" w:rsidRPr="004528E2" w:rsidRDefault="004528E2" w:rsidP="004528E2">
            <w:pPr>
              <w:spacing w:line="240" w:lineRule="auto"/>
              <w:contextualSpacing/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proofErr w:type="spellStart"/>
            <w:r w:rsidRPr="004528E2"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День</w:t>
            </w:r>
            <w:proofErr w:type="spellEnd"/>
            <w:r w:rsidRPr="004528E2"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</w:t>
            </w:r>
            <w:r w:rsidR="00007322"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21355B19" w14:textId="5F387C23" w:rsidR="004528E2" w:rsidRPr="004528E2" w:rsidRDefault="004528E2" w:rsidP="004528E2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6F49180" w14:textId="77777777" w:rsidR="004528E2" w:rsidRPr="004528E2" w:rsidRDefault="004528E2" w:rsidP="004528E2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3F7EA920" w14:textId="0F9F57FA" w:rsidR="004528E2" w:rsidRPr="004528E2" w:rsidRDefault="00C32E8C" w:rsidP="004528E2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r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>18</w:t>
            </w:r>
            <w:r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апреля</w:t>
            </w:r>
            <w:proofErr w:type="spellEnd"/>
            <w:r w:rsidR="004528E2" w:rsidRPr="004528E2">
              <w:rPr>
                <w:rFonts w:ascii="Arial" w:eastAsiaTheme="majorEastAsia" w:hAnsi="Arial" w:cstheme="majorBidi"/>
                <w:bCs w:val="0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2018</w:t>
            </w:r>
          </w:p>
        </w:tc>
      </w:tr>
      <w:tr w:rsidR="004528E2" w:rsidRPr="00DB174A" w14:paraId="0983F31E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0445BD02" w14:textId="0E2BF376" w:rsidR="004528E2" w:rsidRPr="00DD666D" w:rsidRDefault="00DB174A" w:rsidP="004528E2">
            <w:pPr>
              <w:ind w:right="-733"/>
              <w:rPr>
                <w:lang w:val="ru-RU" w:eastAsia="en-GB"/>
              </w:rPr>
            </w:pPr>
            <w:r w:rsidRPr="00DD666D">
              <w:rPr>
                <w:lang w:val="ru-RU" w:eastAsia="en-GB"/>
              </w:rPr>
              <w:t>0</w:t>
            </w:r>
            <w:r w:rsidR="00C32E8C">
              <w:rPr>
                <w:lang w:val="ru-RU" w:eastAsia="en-GB"/>
              </w:rPr>
              <w:t>8:3</w:t>
            </w:r>
            <w:r w:rsidRPr="00DD666D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37B8FA52" w14:textId="05BB8AB1" w:rsidR="004528E2" w:rsidRPr="004528E2" w:rsidRDefault="00DB174A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Сбор участников. </w:t>
            </w:r>
            <w:r w:rsidR="00C32E8C" w:rsidRPr="00C32E8C">
              <w:rPr>
                <w:lang w:val="ru-RU" w:eastAsia="en-GB"/>
              </w:rPr>
              <w:t>Приветственный кофе-брейк.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4E67F495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051ECBFA" w14:textId="44B40856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32E8C" w:rsidRPr="008E48B1" w14:paraId="7782ED9C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10A8A642" w14:textId="4836D83F" w:rsidR="00C32E8C" w:rsidRPr="00DD666D" w:rsidRDefault="00C32E8C" w:rsidP="004528E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09:00</w:t>
            </w:r>
          </w:p>
        </w:tc>
        <w:tc>
          <w:tcPr>
            <w:tcW w:w="4535" w:type="dxa"/>
          </w:tcPr>
          <w:p w14:paraId="7044AC52" w14:textId="6C15321C" w:rsidR="00C32E8C" w:rsidRPr="00C32E8C" w:rsidRDefault="00C32E8C" w:rsidP="00C32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32E8C">
              <w:rPr>
                <w:lang w:val="ru-RU" w:eastAsia="en-GB"/>
              </w:rPr>
              <w:t>Об</w:t>
            </w:r>
            <w:r>
              <w:rPr>
                <w:lang w:val="ru-RU" w:eastAsia="en-GB"/>
              </w:rPr>
              <w:t>суждение состояния оперированного</w:t>
            </w:r>
            <w:r w:rsidRPr="00C32E8C">
              <w:rPr>
                <w:lang w:val="ru-RU" w:eastAsia="en-GB"/>
              </w:rPr>
              <w:t xml:space="preserve"> </w:t>
            </w:r>
          </w:p>
          <w:p w14:paraId="4154A5A2" w14:textId="77777777" w:rsidR="008E48B1" w:rsidRDefault="00C32E8C" w:rsidP="00C32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накануне больного</w:t>
            </w:r>
            <w:r w:rsidR="008E48B1">
              <w:rPr>
                <w:lang w:val="ru-RU" w:eastAsia="en-GB"/>
              </w:rPr>
              <w:t>.</w:t>
            </w:r>
          </w:p>
          <w:p w14:paraId="30FEF9AF" w14:textId="2327A3CB" w:rsidR="00C32E8C" w:rsidRDefault="008E48B1" w:rsidP="00C32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Обсуждение</w:t>
            </w:r>
            <w:r w:rsidR="00C32E8C" w:rsidRPr="00C32E8C">
              <w:rPr>
                <w:lang w:val="ru-RU" w:eastAsia="en-GB"/>
              </w:rPr>
              <w:t xml:space="preserve"> пациента и </w:t>
            </w:r>
            <w:r w:rsidRPr="008E48B1">
              <w:rPr>
                <w:lang w:val="ru-RU" w:eastAsia="en-GB"/>
              </w:rPr>
              <w:t>этапов планируемой операции</w:t>
            </w:r>
          </w:p>
        </w:tc>
        <w:tc>
          <w:tcPr>
            <w:tcW w:w="176" w:type="dxa"/>
          </w:tcPr>
          <w:p w14:paraId="40BD81E5" w14:textId="77777777" w:rsidR="00C32E8C" w:rsidRPr="004528E2" w:rsidRDefault="00C32E8C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12D076E" w14:textId="1D0DF4F4" w:rsidR="00C32E8C" w:rsidRPr="004528E2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8E48B1">
              <w:rPr>
                <w:lang w:val="ru-RU" w:eastAsia="en-GB"/>
              </w:rPr>
              <w:t>Чарчян Э.Р.</w:t>
            </w:r>
          </w:p>
        </w:tc>
      </w:tr>
      <w:tr w:rsidR="004528E2" w:rsidRPr="008E48B1" w14:paraId="75CAFD1B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6126957" w14:textId="1253EE26" w:rsidR="004528E2" w:rsidRPr="00DD666D" w:rsidRDefault="008E48B1" w:rsidP="004528E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10:0</w:t>
            </w:r>
            <w:r w:rsidR="004528E2" w:rsidRPr="00DD666D">
              <w:rPr>
                <w:lang w:val="ru-RU" w:eastAsia="en-GB"/>
              </w:rPr>
              <w:t>0</w:t>
            </w:r>
          </w:p>
        </w:tc>
        <w:tc>
          <w:tcPr>
            <w:tcW w:w="4535" w:type="dxa"/>
          </w:tcPr>
          <w:p w14:paraId="2CB14C1E" w14:textId="77777777" w:rsidR="008E48B1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Посещение операционной</w:t>
            </w:r>
            <w:r w:rsidR="00FE08B5">
              <w:rPr>
                <w:lang w:val="ru-RU" w:eastAsia="en-GB"/>
              </w:rPr>
              <w:t xml:space="preserve">: </w:t>
            </w:r>
            <w:r>
              <w:rPr>
                <w:lang w:val="ru-RU" w:eastAsia="en-GB"/>
              </w:rPr>
              <w:t xml:space="preserve">хирургия корня и восходящего </w:t>
            </w:r>
          </w:p>
          <w:p w14:paraId="2B600539" w14:textId="091B6A51" w:rsidR="004528E2" w:rsidRPr="004528E2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отдела</w:t>
            </w:r>
            <w:r w:rsidR="00FE08B5" w:rsidRPr="00FE08B5">
              <w:rPr>
                <w:lang w:val="ru-RU" w:eastAsia="en-GB"/>
              </w:rPr>
              <w:t xml:space="preserve"> аорты</w:t>
            </w:r>
          </w:p>
        </w:tc>
        <w:tc>
          <w:tcPr>
            <w:tcW w:w="176" w:type="dxa"/>
          </w:tcPr>
          <w:p w14:paraId="1DB534A6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BB18F15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4528E2">
              <w:rPr>
                <w:lang w:val="ru-RU" w:eastAsia="en-GB"/>
              </w:rPr>
              <w:t>Чарчян Э.Р.</w:t>
            </w:r>
          </w:p>
        </w:tc>
      </w:tr>
      <w:tr w:rsidR="004528E2" w:rsidRPr="008E48B1" w14:paraId="6297AAE3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075CE4E8" w14:textId="67AC9E48" w:rsidR="004528E2" w:rsidRPr="00DD666D" w:rsidRDefault="008E48B1" w:rsidP="004528E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12</w:t>
            </w:r>
            <w:r w:rsidR="00FE08B5" w:rsidRPr="00DD666D">
              <w:rPr>
                <w:lang w:val="ru-RU" w:eastAsia="en-GB"/>
              </w:rPr>
              <w:t>:3</w:t>
            </w:r>
            <w:r w:rsidR="004528E2" w:rsidRPr="00DD666D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hideMark/>
          </w:tcPr>
          <w:p w14:paraId="11C64192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4528E2"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</w:tcPr>
          <w:p w14:paraId="7DCE34BC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ACA0110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4528E2" w:rsidRPr="00FE08B5" w14:paraId="1DCB1F35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F83ABD7" w14:textId="2ED2E5AE" w:rsidR="004528E2" w:rsidRPr="00DD666D" w:rsidRDefault="00FE08B5" w:rsidP="004528E2">
            <w:pPr>
              <w:ind w:right="-733"/>
              <w:rPr>
                <w:lang w:val="ru-RU" w:eastAsia="en-GB"/>
              </w:rPr>
            </w:pPr>
            <w:r w:rsidRPr="00DD666D">
              <w:rPr>
                <w:lang w:val="ru-RU" w:eastAsia="en-GB"/>
              </w:rPr>
              <w:lastRenderedPageBreak/>
              <w:t>1</w:t>
            </w:r>
            <w:r w:rsidR="008E48B1">
              <w:rPr>
                <w:lang w:val="ru-RU" w:eastAsia="en-GB"/>
              </w:rPr>
              <w:t>3</w:t>
            </w:r>
            <w:r w:rsidR="004528E2" w:rsidRPr="00DD666D">
              <w:rPr>
                <w:lang w:val="ru-RU" w:eastAsia="en-GB"/>
              </w:rPr>
              <w:t>:30</w:t>
            </w:r>
          </w:p>
        </w:tc>
        <w:tc>
          <w:tcPr>
            <w:tcW w:w="4535" w:type="dxa"/>
            <w:hideMark/>
          </w:tcPr>
          <w:p w14:paraId="7647CB37" w14:textId="77777777" w:rsidR="008E48B1" w:rsidRDefault="008E48B1" w:rsidP="008E48B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Доклад: Техника и особенности выполнения реконструкции</w:t>
            </w:r>
          </w:p>
          <w:p w14:paraId="29644E18" w14:textId="4B523E21" w:rsidR="004528E2" w:rsidRPr="004528E2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корня аорты из минидоступа</w:t>
            </w:r>
          </w:p>
        </w:tc>
        <w:tc>
          <w:tcPr>
            <w:tcW w:w="176" w:type="dxa"/>
          </w:tcPr>
          <w:p w14:paraId="0814B348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D2E8C5A" w14:textId="6973444F" w:rsidR="004528E2" w:rsidRPr="004528E2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8E48B1">
              <w:rPr>
                <w:lang w:val="ru-RU" w:eastAsia="en-GB"/>
              </w:rPr>
              <w:t>Чарчян Э.Р.</w:t>
            </w:r>
          </w:p>
        </w:tc>
      </w:tr>
      <w:tr w:rsidR="004528E2" w:rsidRPr="00464384" w14:paraId="56AAABB7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1478E4CF" w14:textId="3464304D" w:rsidR="004528E2" w:rsidRPr="00DD666D" w:rsidRDefault="00FE08B5" w:rsidP="004528E2">
            <w:pPr>
              <w:ind w:right="-733"/>
              <w:rPr>
                <w:lang w:val="ru-RU" w:eastAsia="en-GB"/>
              </w:rPr>
            </w:pPr>
            <w:r w:rsidRPr="00DD666D">
              <w:rPr>
                <w:lang w:val="ru-RU" w:eastAsia="en-GB"/>
              </w:rPr>
              <w:t>15</w:t>
            </w:r>
            <w:r w:rsidR="004528E2" w:rsidRPr="00DD666D">
              <w:rPr>
                <w:lang w:val="ru-RU" w:eastAsia="en-GB"/>
              </w:rPr>
              <w:t>:00</w:t>
            </w:r>
          </w:p>
        </w:tc>
        <w:tc>
          <w:tcPr>
            <w:tcW w:w="4535" w:type="dxa"/>
          </w:tcPr>
          <w:p w14:paraId="7CEEA7A5" w14:textId="6939ABB7" w:rsidR="004528E2" w:rsidRPr="004528E2" w:rsidRDefault="00FE08B5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FE08B5">
              <w:rPr>
                <w:lang w:val="ru-RU" w:eastAsia="en-GB"/>
              </w:rPr>
              <w:t>Дискуссия</w:t>
            </w:r>
            <w:r>
              <w:rPr>
                <w:lang w:val="ru-RU" w:eastAsia="en-GB"/>
              </w:rPr>
              <w:t xml:space="preserve">: </w:t>
            </w:r>
            <w:r w:rsidRPr="00FE08B5">
              <w:rPr>
                <w:lang w:val="ru-RU" w:eastAsia="en-GB"/>
              </w:rPr>
              <w:t>Новые решения в хирургии аорты</w:t>
            </w:r>
          </w:p>
        </w:tc>
        <w:tc>
          <w:tcPr>
            <w:tcW w:w="176" w:type="dxa"/>
          </w:tcPr>
          <w:p w14:paraId="6AA26BF6" w14:textId="77777777" w:rsidR="004528E2" w:rsidRPr="00FE08B5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414A27E" w14:textId="1B02B30C" w:rsidR="004528E2" w:rsidRPr="00217921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8E48B1">
              <w:rPr>
                <w:lang w:val="ru-RU" w:eastAsia="en-GB"/>
              </w:rPr>
              <w:t>Чарчян Э.Р.</w:t>
            </w:r>
          </w:p>
        </w:tc>
      </w:tr>
      <w:tr w:rsidR="008E48B1" w:rsidRPr="00464384" w14:paraId="5B052EF8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5A1EC77" w14:textId="6A97936D" w:rsidR="008E48B1" w:rsidRPr="00DD666D" w:rsidRDefault="008E48B1" w:rsidP="004528E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16:00</w:t>
            </w:r>
          </w:p>
        </w:tc>
        <w:tc>
          <w:tcPr>
            <w:tcW w:w="4535" w:type="dxa"/>
          </w:tcPr>
          <w:p w14:paraId="2FF94036" w14:textId="5FCD2FBF" w:rsidR="008E48B1" w:rsidRPr="00FE08B5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Кофе-брейк</w:t>
            </w:r>
          </w:p>
        </w:tc>
        <w:tc>
          <w:tcPr>
            <w:tcW w:w="176" w:type="dxa"/>
          </w:tcPr>
          <w:p w14:paraId="08212D30" w14:textId="77777777" w:rsidR="008E48B1" w:rsidRPr="00FE08B5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BCF4E8B" w14:textId="77777777" w:rsidR="008E48B1" w:rsidRPr="00217921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8E48B1" w:rsidRPr="00464384" w14:paraId="6C0E1B18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48AC2FDE" w14:textId="78AC0BB8" w:rsidR="008E48B1" w:rsidRPr="00DD666D" w:rsidRDefault="008E48B1" w:rsidP="004528E2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16:10</w:t>
            </w:r>
          </w:p>
        </w:tc>
        <w:tc>
          <w:tcPr>
            <w:tcW w:w="4535" w:type="dxa"/>
          </w:tcPr>
          <w:p w14:paraId="10B54340" w14:textId="68C4F0BB" w:rsidR="008E48B1" w:rsidRPr="00FE08B5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Доклад: Особенности и выбор министернотомии</w:t>
            </w:r>
          </w:p>
        </w:tc>
        <w:tc>
          <w:tcPr>
            <w:tcW w:w="176" w:type="dxa"/>
          </w:tcPr>
          <w:p w14:paraId="14E19B6F" w14:textId="77777777" w:rsidR="008E48B1" w:rsidRPr="00FE08B5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2E14B91B" w14:textId="3D9E0F7F" w:rsidR="008E48B1" w:rsidRPr="00217921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Скворцов А.А.</w:t>
            </w:r>
          </w:p>
        </w:tc>
      </w:tr>
      <w:tr w:rsidR="004528E2" w:rsidRPr="004528E2" w14:paraId="5D1F9CBB" w14:textId="77777777" w:rsidTr="002B15F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7EEAC85B" w14:textId="11F90E5E" w:rsidR="004528E2" w:rsidRPr="004528E2" w:rsidRDefault="008E48B1" w:rsidP="004528E2">
            <w:pPr>
              <w:ind w:right="-733"/>
              <w:rPr>
                <w:b w:val="0"/>
                <w:bCs w:val="0"/>
                <w:lang w:val="ru-RU" w:eastAsia="en-GB"/>
              </w:rPr>
            </w:pPr>
            <w:r>
              <w:rPr>
                <w:lang w:val="ru-RU" w:eastAsia="en-GB"/>
              </w:rPr>
              <w:t>16:4</w:t>
            </w:r>
            <w:r w:rsidR="004528E2" w:rsidRPr="00DD666D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101559A6" w14:textId="2782F25D" w:rsidR="004528E2" w:rsidRPr="00007322" w:rsidRDefault="002B79F9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lang w:val="en-GB" w:eastAsia="en-GB"/>
              </w:rPr>
              <w:t>курса</w:t>
            </w:r>
            <w:proofErr w:type="spellEnd"/>
            <w:r w:rsidR="00007322">
              <w:rPr>
                <w:b/>
                <w:lang w:val="ru-RU" w:eastAsia="en-GB"/>
              </w:rPr>
              <w:t>.</w:t>
            </w:r>
            <w:r w:rsidR="00007322">
              <w:t xml:space="preserve"> </w:t>
            </w:r>
            <w:r w:rsidR="00007322">
              <w:rPr>
                <w:b/>
                <w:lang w:val="ru-RU" w:eastAsia="en-GB"/>
              </w:rPr>
              <w:t>В</w:t>
            </w:r>
            <w:r w:rsidR="00007322" w:rsidRPr="00007322">
              <w:rPr>
                <w:b/>
                <w:lang w:val="ru-RU" w:eastAsia="en-GB"/>
              </w:rPr>
              <w:t>ручение сертификатов</w:t>
            </w:r>
            <w:r w:rsidR="00007322">
              <w:rPr>
                <w:b/>
                <w:lang w:val="ru-RU" w:eastAsia="en-GB"/>
              </w:rPr>
              <w:t>.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1D0242" w14:textId="77777777" w:rsidR="004528E2" w:rsidRPr="004528E2" w:rsidRDefault="004528E2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9EC665B" w14:textId="380EC57E" w:rsidR="004528E2" w:rsidRPr="004528E2" w:rsidRDefault="008E48B1" w:rsidP="004528E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E48B1">
              <w:rPr>
                <w:lang w:val="en-GB" w:eastAsia="en-GB"/>
              </w:rPr>
              <w:t>Белов</w:t>
            </w:r>
            <w:proofErr w:type="spellEnd"/>
            <w:r w:rsidRPr="008E48B1">
              <w:rPr>
                <w:lang w:val="en-GB" w:eastAsia="en-GB"/>
              </w:rPr>
              <w:t xml:space="preserve"> Ю.В.</w:t>
            </w:r>
          </w:p>
        </w:tc>
      </w:tr>
    </w:tbl>
    <w:p w14:paraId="1DA5EA3C" w14:textId="77777777" w:rsidR="004528E2" w:rsidRPr="00CB6CDB" w:rsidRDefault="004528E2" w:rsidP="004528E2">
      <w:pPr>
        <w:pStyle w:val="ListParagraph"/>
        <w:spacing w:line="240" w:lineRule="auto"/>
        <w:rPr>
          <w:lang w:val="ru-RU"/>
        </w:rPr>
      </w:pPr>
      <w:bookmarkStart w:id="0" w:name="_GoBack"/>
      <w:bookmarkEnd w:id="0"/>
    </w:p>
    <w:sectPr w:rsidR="004528E2" w:rsidRPr="00CB6CDB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25F2" w14:textId="77777777" w:rsidR="00201C47" w:rsidRDefault="00201C47" w:rsidP="007C67C6">
      <w:r>
        <w:separator/>
      </w:r>
    </w:p>
  </w:endnote>
  <w:endnote w:type="continuationSeparator" w:id="0">
    <w:p w14:paraId="6CA7F788" w14:textId="77777777" w:rsidR="00201C47" w:rsidRDefault="00201C47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3B259E06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3A1D9C22"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E306" w14:textId="77777777" w:rsidR="00201C47" w:rsidRDefault="00201C47" w:rsidP="007C67C6">
      <w:r>
        <w:separator/>
      </w:r>
    </w:p>
  </w:footnote>
  <w:footnote w:type="continuationSeparator" w:id="0">
    <w:p w14:paraId="7E15AFD5" w14:textId="77777777" w:rsidR="00201C47" w:rsidRDefault="00201C47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7322"/>
    <w:rsid w:val="00011EC3"/>
    <w:rsid w:val="00020DFD"/>
    <w:rsid w:val="00026E27"/>
    <w:rsid w:val="00027AE7"/>
    <w:rsid w:val="000321FB"/>
    <w:rsid w:val="000334DA"/>
    <w:rsid w:val="0004036A"/>
    <w:rsid w:val="00042649"/>
    <w:rsid w:val="00044AF8"/>
    <w:rsid w:val="00045092"/>
    <w:rsid w:val="00075688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12E42"/>
    <w:rsid w:val="00213D37"/>
    <w:rsid w:val="00217921"/>
    <w:rsid w:val="00223569"/>
    <w:rsid w:val="00225080"/>
    <w:rsid w:val="0026593F"/>
    <w:rsid w:val="00287535"/>
    <w:rsid w:val="002970A1"/>
    <w:rsid w:val="002A7B0D"/>
    <w:rsid w:val="002B79F9"/>
    <w:rsid w:val="002D22D9"/>
    <w:rsid w:val="002E77F5"/>
    <w:rsid w:val="002F6952"/>
    <w:rsid w:val="00302054"/>
    <w:rsid w:val="0030660D"/>
    <w:rsid w:val="0031267A"/>
    <w:rsid w:val="00324416"/>
    <w:rsid w:val="00342E9E"/>
    <w:rsid w:val="003536E5"/>
    <w:rsid w:val="00356405"/>
    <w:rsid w:val="00364FAD"/>
    <w:rsid w:val="00367388"/>
    <w:rsid w:val="00373141"/>
    <w:rsid w:val="00394D3F"/>
    <w:rsid w:val="003B79BD"/>
    <w:rsid w:val="003D57B3"/>
    <w:rsid w:val="00420A79"/>
    <w:rsid w:val="004528E2"/>
    <w:rsid w:val="00454A4F"/>
    <w:rsid w:val="00464165"/>
    <w:rsid w:val="00464384"/>
    <w:rsid w:val="004816C1"/>
    <w:rsid w:val="004A0CB0"/>
    <w:rsid w:val="004C3BBC"/>
    <w:rsid w:val="004E2D57"/>
    <w:rsid w:val="004F71D7"/>
    <w:rsid w:val="00500302"/>
    <w:rsid w:val="00516F5A"/>
    <w:rsid w:val="00556E89"/>
    <w:rsid w:val="0056776B"/>
    <w:rsid w:val="00575ADF"/>
    <w:rsid w:val="005B17FD"/>
    <w:rsid w:val="005B43BB"/>
    <w:rsid w:val="005C583C"/>
    <w:rsid w:val="00616BE4"/>
    <w:rsid w:val="0064528C"/>
    <w:rsid w:val="00647322"/>
    <w:rsid w:val="006556CF"/>
    <w:rsid w:val="0067031B"/>
    <w:rsid w:val="006773EA"/>
    <w:rsid w:val="0068060B"/>
    <w:rsid w:val="006822C7"/>
    <w:rsid w:val="00697E66"/>
    <w:rsid w:val="006A7B0D"/>
    <w:rsid w:val="006B36C4"/>
    <w:rsid w:val="006B5045"/>
    <w:rsid w:val="006C252D"/>
    <w:rsid w:val="00705362"/>
    <w:rsid w:val="00734B3E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5D17"/>
    <w:rsid w:val="007C67C6"/>
    <w:rsid w:val="007D28B5"/>
    <w:rsid w:val="007E56A1"/>
    <w:rsid w:val="007E615A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8E48B1"/>
    <w:rsid w:val="0091078B"/>
    <w:rsid w:val="009240D0"/>
    <w:rsid w:val="00925500"/>
    <w:rsid w:val="0093105E"/>
    <w:rsid w:val="0095777B"/>
    <w:rsid w:val="009632F4"/>
    <w:rsid w:val="009711B1"/>
    <w:rsid w:val="0097258A"/>
    <w:rsid w:val="00982FAC"/>
    <w:rsid w:val="009B3578"/>
    <w:rsid w:val="009C0071"/>
    <w:rsid w:val="009D4486"/>
    <w:rsid w:val="009E73C7"/>
    <w:rsid w:val="00A4045A"/>
    <w:rsid w:val="00A41A4D"/>
    <w:rsid w:val="00A41F1B"/>
    <w:rsid w:val="00A7270F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03F64"/>
    <w:rsid w:val="00C11A03"/>
    <w:rsid w:val="00C12179"/>
    <w:rsid w:val="00C12DCF"/>
    <w:rsid w:val="00C269E7"/>
    <w:rsid w:val="00C32BA8"/>
    <w:rsid w:val="00C32E8C"/>
    <w:rsid w:val="00C35E9C"/>
    <w:rsid w:val="00C47A4B"/>
    <w:rsid w:val="00C525B5"/>
    <w:rsid w:val="00C807AA"/>
    <w:rsid w:val="00C85D00"/>
    <w:rsid w:val="00CA163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174A"/>
    <w:rsid w:val="00DB2EB9"/>
    <w:rsid w:val="00DB4A20"/>
    <w:rsid w:val="00DB71BA"/>
    <w:rsid w:val="00DC2C32"/>
    <w:rsid w:val="00DD666D"/>
    <w:rsid w:val="00DE08C9"/>
    <w:rsid w:val="00DE2A0D"/>
    <w:rsid w:val="00DE34BD"/>
    <w:rsid w:val="00DF5CA9"/>
    <w:rsid w:val="00E211A3"/>
    <w:rsid w:val="00E22D79"/>
    <w:rsid w:val="00E271E4"/>
    <w:rsid w:val="00E3266A"/>
    <w:rsid w:val="00E64BD6"/>
    <w:rsid w:val="00E76D74"/>
    <w:rsid w:val="00EA4C50"/>
    <w:rsid w:val="00EA7921"/>
    <w:rsid w:val="00F046DD"/>
    <w:rsid w:val="00F22FCD"/>
    <w:rsid w:val="00F464B6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08B5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4528E2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A2CA63-E866-47DF-906A-7C0B4280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Telnova, Alina [MEDRU]</cp:lastModifiedBy>
  <cp:revision>24</cp:revision>
  <cp:lastPrinted>2017-01-18T11:01:00Z</cp:lastPrinted>
  <dcterms:created xsi:type="dcterms:W3CDTF">2017-01-23T20:00:00Z</dcterms:created>
  <dcterms:modified xsi:type="dcterms:W3CDTF">2018-03-29T13:27:00Z</dcterms:modified>
</cp:coreProperties>
</file>