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E6" w:rsidRPr="00F773E6" w:rsidRDefault="00F773E6" w:rsidP="00F773E6">
      <w:pPr>
        <w:jc w:val="center"/>
        <w:rPr>
          <w:rFonts w:ascii="Verdana" w:hAnsi="Verdana"/>
          <w:sz w:val="28"/>
          <w:szCs w:val="28"/>
        </w:rPr>
      </w:pPr>
      <w:r w:rsidRPr="00F773E6">
        <w:rPr>
          <w:rFonts w:ascii="Verdana" w:hAnsi="Verdana"/>
          <w:sz w:val="28"/>
          <w:szCs w:val="28"/>
        </w:rPr>
        <w:t>12-13</w:t>
      </w:r>
      <w:r w:rsidRPr="00F773E6">
        <w:rPr>
          <w:rFonts w:ascii="Verdana" w:hAnsi="Verdana"/>
          <w:sz w:val="28"/>
          <w:szCs w:val="28"/>
          <w:lang w:val="en-US"/>
        </w:rPr>
        <w:t> </w:t>
      </w:r>
      <w:r w:rsidRPr="00F773E6">
        <w:rPr>
          <w:rFonts w:ascii="Verdana" w:hAnsi="Verdana"/>
          <w:sz w:val="28"/>
          <w:szCs w:val="28"/>
        </w:rPr>
        <w:t>мая 2016 г.</w:t>
      </w:r>
    </w:p>
    <w:p w:rsidR="00F773E6" w:rsidRPr="00F773E6" w:rsidRDefault="00F773E6" w:rsidP="00F773E6">
      <w:pPr>
        <w:jc w:val="center"/>
        <w:rPr>
          <w:rFonts w:ascii="Verdana" w:hAnsi="Verdana"/>
          <w:sz w:val="28"/>
          <w:szCs w:val="28"/>
        </w:rPr>
      </w:pPr>
      <w:r w:rsidRPr="00F773E6">
        <w:rPr>
          <w:rFonts w:ascii="Verdana" w:hAnsi="Verdana"/>
          <w:b/>
          <w:bCs/>
          <w:sz w:val="28"/>
          <w:szCs w:val="28"/>
        </w:rPr>
        <w:t>«</w:t>
      </w:r>
      <w:bookmarkStart w:id="0" w:name="_GoBack"/>
      <w:r w:rsidRPr="00F773E6">
        <w:rPr>
          <w:rFonts w:ascii="Verdana" w:hAnsi="Verdana"/>
          <w:b/>
          <w:bCs/>
          <w:sz w:val="28"/>
          <w:szCs w:val="28"/>
        </w:rPr>
        <w:t>Базовые навыки в эндоскопической хирургии</w:t>
      </w:r>
      <w:bookmarkEnd w:id="0"/>
      <w:r w:rsidRPr="00F773E6">
        <w:rPr>
          <w:rFonts w:ascii="Verdana" w:hAnsi="Verdana"/>
          <w:b/>
          <w:bCs/>
          <w:sz w:val="28"/>
          <w:szCs w:val="28"/>
        </w:rPr>
        <w:t>»</w:t>
      </w:r>
    </w:p>
    <w:p w:rsidR="00F773E6" w:rsidRPr="00F773E6" w:rsidRDefault="00F773E6" w:rsidP="00F773E6">
      <w:pPr>
        <w:jc w:val="center"/>
        <w:rPr>
          <w:rFonts w:ascii="Verdana" w:hAnsi="Verdana"/>
          <w:sz w:val="28"/>
          <w:szCs w:val="28"/>
        </w:rPr>
      </w:pPr>
    </w:p>
    <w:p w:rsidR="00F773E6" w:rsidRPr="00F773E6" w:rsidRDefault="00F773E6" w:rsidP="00F773E6">
      <w:pPr>
        <w:jc w:val="center"/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sz w:val="20"/>
          <w:szCs w:val="20"/>
        </w:rPr>
        <w:t>Приглашаем врачей хирургических специальностей: врачи-урологи, хирурги, колопроктологи, гинекологи, торакальные хирурги, кардиохирурги.</w:t>
      </w:r>
    </w:p>
    <w:p w:rsidR="00F773E6" w:rsidRPr="00F773E6" w:rsidRDefault="00F773E6" w:rsidP="00F773E6">
      <w:pPr>
        <w:jc w:val="center"/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sz w:val="20"/>
          <w:szCs w:val="20"/>
        </w:rPr>
        <w:br/>
        <w:t>Продолжительность курса: 2 дня (16 часов)</w:t>
      </w:r>
    </w:p>
    <w:p w:rsidR="00F773E6" w:rsidRPr="00F773E6" w:rsidRDefault="00F773E6" w:rsidP="00F773E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F773E6" w:rsidRPr="00F773E6" w:rsidRDefault="00F773E6" w:rsidP="00F773E6">
      <w:pPr>
        <w:jc w:val="center"/>
        <w:rPr>
          <w:rFonts w:ascii="Verdana" w:hAnsi="Verdana"/>
          <w:sz w:val="28"/>
          <w:szCs w:val="28"/>
        </w:rPr>
      </w:pPr>
      <w:r w:rsidRPr="00F773E6">
        <w:rPr>
          <w:rFonts w:ascii="Verdana" w:hAnsi="Verdana"/>
          <w:b/>
          <w:bCs/>
          <w:sz w:val="28"/>
          <w:szCs w:val="28"/>
        </w:rPr>
        <w:t>Программа курса</w:t>
      </w:r>
    </w:p>
    <w:p w:rsidR="00F773E6" w:rsidRDefault="00F773E6" w:rsidP="00F773E6">
      <w:pPr>
        <w:rPr>
          <w:rFonts w:ascii="Verdana" w:hAnsi="Verdana"/>
          <w:b/>
          <w:bCs/>
          <w:sz w:val="20"/>
          <w:szCs w:val="20"/>
        </w:rPr>
      </w:pPr>
    </w:p>
    <w:p w:rsidR="00F773E6" w:rsidRPr="00F773E6" w:rsidRDefault="00F773E6" w:rsidP="00F773E6">
      <w:pPr>
        <w:jc w:val="center"/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ДЕНЬ 1</w:t>
      </w:r>
    </w:p>
    <w:p w:rsidR="00F773E6" w:rsidRDefault="00F773E6" w:rsidP="00F773E6">
      <w:pPr>
        <w:rPr>
          <w:rFonts w:ascii="Verdana" w:hAnsi="Verdana"/>
          <w:b/>
          <w:bCs/>
          <w:sz w:val="20"/>
          <w:szCs w:val="20"/>
        </w:rPr>
      </w:pP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10.00</w:t>
      </w:r>
      <w:r w:rsidRPr="00F773E6">
        <w:rPr>
          <w:rFonts w:ascii="Verdana" w:hAnsi="Verdana"/>
          <w:b/>
          <w:bCs/>
          <w:sz w:val="20"/>
          <w:szCs w:val="20"/>
        </w:rPr>
        <w:t>-10.30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>Регистрация участников. Приветственное слово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10.30-12.00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 xml:space="preserve">Знакомство с операционной. Просмотр текущей операции по графику операционного блока с использованием </w:t>
      </w:r>
      <w:proofErr w:type="spellStart"/>
      <w:r w:rsidRPr="00F773E6">
        <w:rPr>
          <w:rFonts w:ascii="Verdana" w:hAnsi="Verdana"/>
          <w:sz w:val="20"/>
          <w:szCs w:val="20"/>
        </w:rPr>
        <w:t>лапароскопической</w:t>
      </w:r>
      <w:proofErr w:type="spellEnd"/>
      <w:r w:rsidRPr="00F773E6">
        <w:rPr>
          <w:rFonts w:ascii="Verdana" w:hAnsi="Verdana"/>
          <w:sz w:val="20"/>
          <w:szCs w:val="20"/>
        </w:rPr>
        <w:t xml:space="preserve"> техники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12.00-13.00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 xml:space="preserve">Лекция. Диагностическая лапароскопия. Диагностическая лапароскопия – показания и противопоказания. Техника различных вариантов установки первого троакара. </w:t>
      </w:r>
      <w:proofErr w:type="spellStart"/>
      <w:r w:rsidRPr="00F773E6">
        <w:rPr>
          <w:rFonts w:ascii="Verdana" w:hAnsi="Verdana"/>
          <w:sz w:val="20"/>
          <w:szCs w:val="20"/>
        </w:rPr>
        <w:t>Карбоксиперитонеум</w:t>
      </w:r>
      <w:proofErr w:type="spellEnd"/>
      <w:r w:rsidRPr="00F773E6">
        <w:rPr>
          <w:rFonts w:ascii="Verdana" w:hAnsi="Verdana"/>
          <w:sz w:val="20"/>
          <w:szCs w:val="20"/>
        </w:rPr>
        <w:t>, хирургические и общемедицинские аспекты. Как улучшить качество диагностической лапароскопии? Лапароскопия при травме органов брюшной полости. Лапароскопия для дифференциальной диагностики острой хирургической и смежной патологии органов брюшной полости.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13.00-14.00</w:t>
      </w:r>
      <w:r>
        <w:rPr>
          <w:rFonts w:ascii="Verdana" w:hAnsi="Verdana"/>
          <w:b/>
          <w:bCs/>
          <w:sz w:val="20"/>
          <w:szCs w:val="20"/>
        </w:rPr>
        <w:t xml:space="preserve"> Кофе-брейк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14.00-14.30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>Семинар. Подготовка к работе оборудования для выполнения лапароскопии. Особенности подготовки к работе и проверка безопасности технических средств для выполнения лапароскопического доступа. Устранение возможных неполадок в работе лапароскопического оборудования.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14.30-15.30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>Семинар. Выбор оптимального лапапроскопического доступа.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 xml:space="preserve"> Оптимальный выбор дополнительных лапароскопических доступов при различных манипуляциях. Расширение лапароскопического доступа, оптимальное расположение троакара при подозрении на необходимость выполнения лапаротомии, расширение </w:t>
      </w:r>
      <w:proofErr w:type="spellStart"/>
      <w:r w:rsidRPr="00F773E6">
        <w:rPr>
          <w:rFonts w:ascii="Verdana" w:hAnsi="Verdana"/>
          <w:sz w:val="20"/>
          <w:szCs w:val="20"/>
        </w:rPr>
        <w:t>троакарных</w:t>
      </w:r>
      <w:proofErr w:type="spellEnd"/>
      <w:r w:rsidRPr="00F773E6">
        <w:rPr>
          <w:rFonts w:ascii="Verdana" w:hAnsi="Verdana"/>
          <w:sz w:val="20"/>
          <w:szCs w:val="20"/>
        </w:rPr>
        <w:t xml:space="preserve"> доступов, извлечение крупных макропрепаратов. Лапароскопический доступ у ранее оперированных больных.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15.30-16.00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>Семинар. Правила работы на лапароско-пических тренажёрах и виртуальном тренажере-симуляторе. Знакомство с тренингом на компьютерном виртуальном симуляторе (программы различного уровня – управление камерой, управление инструментами, эндохирургический шов) и лапапроскопическими тренажёрами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16.00-19.00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 xml:space="preserve">Практикум. Работа на лапароскопических симуляторах. </w:t>
      </w:r>
      <w:proofErr w:type="spellStart"/>
      <w:r w:rsidRPr="00F773E6">
        <w:rPr>
          <w:rFonts w:ascii="Verdana" w:hAnsi="Verdana"/>
          <w:sz w:val="20"/>
          <w:szCs w:val="20"/>
        </w:rPr>
        <w:t>Ушивание</w:t>
      </w:r>
      <w:proofErr w:type="spellEnd"/>
      <w:r w:rsidRPr="00F773E6">
        <w:rPr>
          <w:rFonts w:ascii="Verdana" w:hAnsi="Verdana"/>
          <w:sz w:val="20"/>
          <w:szCs w:val="20"/>
        </w:rPr>
        <w:t xml:space="preserve"> ран различными способами. Тренинг на компьютерном виртуальном симуляторе (программы различного уровня – управление камерой, управление инструментами,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>эндохирургический шов)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sz w:val="20"/>
          <w:szCs w:val="20"/>
          <w:lang w:val="en-US"/>
        </w:rPr>
        <w:t> </w:t>
      </w:r>
    </w:p>
    <w:p w:rsidR="00F773E6" w:rsidRPr="00F773E6" w:rsidRDefault="00F773E6" w:rsidP="00F773E6">
      <w:pPr>
        <w:jc w:val="center"/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ДЕНЬ 2</w:t>
      </w:r>
    </w:p>
    <w:p w:rsidR="00F773E6" w:rsidRDefault="00F773E6" w:rsidP="00F773E6">
      <w:pPr>
        <w:rPr>
          <w:rFonts w:ascii="Verdana" w:hAnsi="Verdana"/>
          <w:b/>
          <w:bCs/>
          <w:sz w:val="20"/>
          <w:szCs w:val="20"/>
        </w:rPr>
      </w:pP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10.00-11.00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 xml:space="preserve">Просмотр текущей операции по графику операционного блока с использованием </w:t>
      </w:r>
      <w:proofErr w:type="spellStart"/>
      <w:r w:rsidRPr="00F773E6">
        <w:rPr>
          <w:rFonts w:ascii="Verdana" w:hAnsi="Verdana"/>
          <w:sz w:val="20"/>
          <w:szCs w:val="20"/>
        </w:rPr>
        <w:t>торакоскопической</w:t>
      </w:r>
      <w:proofErr w:type="spellEnd"/>
      <w:r w:rsidRPr="00F773E6">
        <w:rPr>
          <w:rFonts w:ascii="Verdana" w:hAnsi="Verdana"/>
          <w:sz w:val="20"/>
          <w:szCs w:val="20"/>
        </w:rPr>
        <w:t xml:space="preserve"> техники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11.00</w:t>
      </w:r>
      <w:r w:rsidRPr="00F773E6">
        <w:rPr>
          <w:rFonts w:ascii="Verdana" w:hAnsi="Verdana"/>
          <w:b/>
          <w:bCs/>
          <w:sz w:val="20"/>
          <w:szCs w:val="20"/>
        </w:rPr>
        <w:t>-12.00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>Лекция.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 xml:space="preserve"> </w:t>
      </w:r>
      <w:proofErr w:type="spellStart"/>
      <w:r w:rsidRPr="00F773E6">
        <w:rPr>
          <w:rFonts w:ascii="Verdana" w:hAnsi="Verdana"/>
          <w:sz w:val="20"/>
          <w:szCs w:val="20"/>
        </w:rPr>
        <w:t>Торакоскопические</w:t>
      </w:r>
      <w:proofErr w:type="spellEnd"/>
      <w:r w:rsidRPr="00F773E6">
        <w:rPr>
          <w:rFonts w:ascii="Verdana" w:hAnsi="Verdana"/>
          <w:sz w:val="20"/>
          <w:szCs w:val="20"/>
        </w:rPr>
        <w:t xml:space="preserve"> операции. </w:t>
      </w:r>
      <w:proofErr w:type="spellStart"/>
      <w:r w:rsidRPr="00F773E6">
        <w:rPr>
          <w:rFonts w:ascii="Verdana" w:hAnsi="Verdana"/>
          <w:sz w:val="20"/>
          <w:szCs w:val="20"/>
        </w:rPr>
        <w:t>Торакоскопический</w:t>
      </w:r>
      <w:proofErr w:type="spellEnd"/>
      <w:r w:rsidRPr="00F773E6">
        <w:rPr>
          <w:rFonts w:ascii="Verdana" w:hAnsi="Verdana"/>
          <w:sz w:val="20"/>
          <w:szCs w:val="20"/>
        </w:rPr>
        <w:t xml:space="preserve"> доступ: анатомические предпосылки, цели и задачи. Способы выполнения доступов. Осложнения </w:t>
      </w:r>
      <w:proofErr w:type="spellStart"/>
      <w:r w:rsidRPr="00F773E6">
        <w:rPr>
          <w:rFonts w:ascii="Verdana" w:hAnsi="Verdana"/>
          <w:sz w:val="20"/>
          <w:szCs w:val="20"/>
        </w:rPr>
        <w:t>торакоскопических</w:t>
      </w:r>
      <w:proofErr w:type="spellEnd"/>
      <w:r w:rsidRPr="00F773E6">
        <w:rPr>
          <w:rFonts w:ascii="Verdana" w:hAnsi="Verdana"/>
          <w:sz w:val="20"/>
          <w:szCs w:val="20"/>
        </w:rPr>
        <w:t xml:space="preserve"> доступов: классификация, диагностика, лечение, профилактика. Меры по снижению частоты осложнений. </w:t>
      </w:r>
      <w:proofErr w:type="spellStart"/>
      <w:r w:rsidRPr="00F773E6">
        <w:rPr>
          <w:rFonts w:ascii="Verdana" w:hAnsi="Verdana"/>
          <w:sz w:val="20"/>
          <w:szCs w:val="20"/>
        </w:rPr>
        <w:t>Торакоскопические</w:t>
      </w:r>
      <w:proofErr w:type="spellEnd"/>
      <w:r w:rsidRPr="00F773E6">
        <w:rPr>
          <w:rFonts w:ascii="Verdana" w:hAnsi="Verdana"/>
          <w:sz w:val="20"/>
          <w:szCs w:val="20"/>
        </w:rPr>
        <w:t xml:space="preserve"> доступы при различных операциях на органах грудной клетки: операции на лёгких, плевре, пищеводе,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proofErr w:type="spellStart"/>
      <w:r w:rsidRPr="00F773E6">
        <w:rPr>
          <w:rFonts w:ascii="Verdana" w:hAnsi="Verdana"/>
          <w:sz w:val="20"/>
          <w:szCs w:val="20"/>
        </w:rPr>
        <w:t>торакоскопичекие</w:t>
      </w:r>
      <w:proofErr w:type="spellEnd"/>
      <w:r w:rsidRPr="00F773E6">
        <w:rPr>
          <w:rFonts w:ascii="Verdana" w:hAnsi="Verdana"/>
          <w:sz w:val="20"/>
          <w:szCs w:val="20"/>
        </w:rPr>
        <w:t xml:space="preserve"> пластики диафрагмы.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12.00-14.00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 xml:space="preserve">Практикум. Тренинг </w:t>
      </w:r>
      <w:proofErr w:type="spellStart"/>
      <w:r w:rsidRPr="00F773E6">
        <w:rPr>
          <w:rFonts w:ascii="Verdana" w:hAnsi="Verdana"/>
          <w:sz w:val="20"/>
          <w:szCs w:val="20"/>
        </w:rPr>
        <w:t>ушивания</w:t>
      </w:r>
      <w:proofErr w:type="spellEnd"/>
      <w:r w:rsidRPr="00F773E6">
        <w:rPr>
          <w:rFonts w:ascii="Verdana" w:hAnsi="Verdana"/>
          <w:sz w:val="20"/>
          <w:szCs w:val="20"/>
        </w:rPr>
        <w:t xml:space="preserve"> моделей ран. Отработка показаний и выбора точек к выполнению различных способов лапароскопического доступа. Отработка всех этапов выполнения различных способов выполнения лапароскопического доступа. Отработка различных способов </w:t>
      </w:r>
      <w:proofErr w:type="spellStart"/>
      <w:r w:rsidRPr="00F773E6">
        <w:rPr>
          <w:rFonts w:ascii="Verdana" w:hAnsi="Verdana"/>
          <w:sz w:val="20"/>
          <w:szCs w:val="20"/>
        </w:rPr>
        <w:t>ушивания</w:t>
      </w:r>
      <w:proofErr w:type="spellEnd"/>
      <w:r w:rsidRPr="00F773E6">
        <w:rPr>
          <w:rFonts w:ascii="Verdana" w:hAnsi="Verdana"/>
          <w:sz w:val="20"/>
          <w:szCs w:val="20"/>
        </w:rPr>
        <w:t xml:space="preserve"> лапароскопического доступа на тренажёрах.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lastRenderedPageBreak/>
        <w:t>14.00-15.00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773E6">
        <w:rPr>
          <w:rFonts w:ascii="Verdana" w:hAnsi="Verdana"/>
          <w:b/>
          <w:bCs/>
          <w:sz w:val="20"/>
          <w:szCs w:val="20"/>
        </w:rPr>
        <w:t xml:space="preserve">Кофе-брейк 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15.00-15.40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>Лекция. Эргономика операционного пространства. Правила расстановки оборудования персонала оператора и ассистента при различных типах оперативных вмешательств у детей.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15.40-16.20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 xml:space="preserve">Лекция. Разновидности лапароскопических доступов. Лапароскопический доступ: анатомические предпосылки, цели и задачи. Способы выполнения доступов. Осложнения лапароскопических доступов: классификация, диагностика, лечение, профилактика. Меры по снижению частоты осложнений. Лапароскопические доступы при различных операциях на брюшной полости: неотложная диагностическая лапароскопия, аппендэктомия, гинекологические операции, операции на тонком и толстом кишечнике, операции на желудке, поджелудочной железе, печени и желчных протоках, селезёнке, </w:t>
      </w:r>
      <w:proofErr w:type="spellStart"/>
      <w:r w:rsidRPr="00F773E6">
        <w:rPr>
          <w:rFonts w:ascii="Verdana" w:hAnsi="Verdana"/>
          <w:sz w:val="20"/>
          <w:szCs w:val="20"/>
        </w:rPr>
        <w:t>лапароскопические</w:t>
      </w:r>
      <w:proofErr w:type="spellEnd"/>
      <w:r w:rsidRPr="00F773E6">
        <w:rPr>
          <w:rFonts w:ascii="Verdana" w:hAnsi="Verdana"/>
          <w:sz w:val="20"/>
          <w:szCs w:val="20"/>
        </w:rPr>
        <w:t xml:space="preserve"> </w:t>
      </w:r>
      <w:proofErr w:type="spellStart"/>
      <w:r w:rsidRPr="00F773E6">
        <w:rPr>
          <w:rFonts w:ascii="Verdana" w:hAnsi="Verdana"/>
          <w:sz w:val="20"/>
          <w:szCs w:val="20"/>
        </w:rPr>
        <w:t>герниопластики</w:t>
      </w:r>
      <w:proofErr w:type="spellEnd"/>
      <w:r w:rsidRPr="00F773E6">
        <w:rPr>
          <w:rFonts w:ascii="Verdana" w:hAnsi="Verdana"/>
          <w:sz w:val="20"/>
          <w:szCs w:val="20"/>
        </w:rPr>
        <w:t>.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16.20-18.20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 xml:space="preserve">Практикум. Работа на лапароскопических симуляторах. </w:t>
      </w:r>
      <w:proofErr w:type="spellStart"/>
      <w:r w:rsidRPr="00F773E6">
        <w:rPr>
          <w:rFonts w:ascii="Verdana" w:hAnsi="Verdana"/>
          <w:sz w:val="20"/>
          <w:szCs w:val="20"/>
        </w:rPr>
        <w:t>Ушивание</w:t>
      </w:r>
      <w:proofErr w:type="spellEnd"/>
      <w:r w:rsidRPr="00F773E6">
        <w:rPr>
          <w:rFonts w:ascii="Verdana" w:hAnsi="Verdana"/>
          <w:sz w:val="20"/>
          <w:szCs w:val="20"/>
        </w:rPr>
        <w:t xml:space="preserve"> ран различными способами. Тренинг на компьютерном виртуальном симуляторе (программы различного уровня – управление камерой, управление инструментами, эндохирургический шов)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b/>
          <w:bCs/>
          <w:sz w:val="20"/>
          <w:szCs w:val="20"/>
        </w:rPr>
        <w:t>18.20-19.00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>ЗАЧЁТ. Оценка полученных навыков с помощью виртуального симулятора с выдачей полученных результатов.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sz w:val="20"/>
          <w:szCs w:val="20"/>
          <w:lang w:val="en-US"/>
        </w:rPr>
        <w:t> 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sz w:val="20"/>
          <w:szCs w:val="20"/>
        </w:rPr>
        <w:t>Успешно завершившим курс выдается</w:t>
      </w:r>
      <w:r w:rsidRPr="00F773E6">
        <w:rPr>
          <w:rFonts w:ascii="Verdana" w:hAnsi="Verdana"/>
          <w:b/>
          <w:bCs/>
          <w:sz w:val="20"/>
          <w:szCs w:val="20"/>
          <w:lang w:val="en-US"/>
        </w:rPr>
        <w:t> </w:t>
      </w:r>
      <w:r w:rsidRPr="00F773E6">
        <w:rPr>
          <w:rFonts w:ascii="Verdana" w:hAnsi="Verdana"/>
          <w:b/>
          <w:bCs/>
          <w:sz w:val="20"/>
          <w:szCs w:val="20"/>
        </w:rPr>
        <w:t>сертификат</w:t>
      </w:r>
      <w:r w:rsidRPr="00F773E6">
        <w:rPr>
          <w:rFonts w:ascii="Verdana" w:hAnsi="Verdana"/>
          <w:b/>
          <w:bCs/>
          <w:sz w:val="20"/>
          <w:szCs w:val="20"/>
          <w:lang w:val="en-US"/>
        </w:rPr>
        <w:t> </w:t>
      </w:r>
      <w:r w:rsidRPr="00F773E6">
        <w:rPr>
          <w:rFonts w:ascii="Verdana" w:hAnsi="Verdana"/>
          <w:sz w:val="20"/>
          <w:szCs w:val="20"/>
        </w:rPr>
        <w:t>установленного образца. Для получения сертификата обязательно присутствие в течение всего курса и успешная сдача итоговой оценки практических навыков.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sz w:val="20"/>
          <w:szCs w:val="20"/>
        </w:rPr>
        <w:t>Место проведения: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b/>
          <w:bCs/>
          <w:sz w:val="20"/>
          <w:szCs w:val="20"/>
        </w:rPr>
        <w:t>симуляционно-тренинговый центр ФГАУ «НЦЗД» Минздрава России</w:t>
      </w: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</w:p>
    <w:p w:rsidR="00F773E6" w:rsidRPr="00F773E6" w:rsidRDefault="00F773E6" w:rsidP="00F773E6">
      <w:pPr>
        <w:rPr>
          <w:rFonts w:ascii="Verdana" w:hAnsi="Verdana"/>
          <w:sz w:val="20"/>
          <w:szCs w:val="20"/>
        </w:rPr>
      </w:pPr>
      <w:r w:rsidRPr="00F773E6">
        <w:rPr>
          <w:rFonts w:ascii="Verdana" w:hAnsi="Verdana"/>
          <w:sz w:val="20"/>
          <w:szCs w:val="20"/>
        </w:rPr>
        <w:t>Адрес:</w:t>
      </w:r>
      <w:r w:rsidRPr="00F773E6">
        <w:rPr>
          <w:rFonts w:ascii="Verdana" w:hAnsi="Verdana"/>
          <w:sz w:val="20"/>
          <w:szCs w:val="20"/>
          <w:lang w:val="en-US"/>
        </w:rPr>
        <w:t> </w:t>
      </w:r>
      <w:r w:rsidRPr="00F773E6">
        <w:rPr>
          <w:rFonts w:ascii="Verdana" w:hAnsi="Verdana"/>
          <w:b/>
          <w:bCs/>
          <w:sz w:val="20"/>
          <w:szCs w:val="20"/>
        </w:rPr>
        <w:t>Ломоносовский проспект, 2 стр. 1. Симуляционно-тренинговый центр</w:t>
      </w:r>
    </w:p>
    <w:p w:rsidR="00622EEB" w:rsidRPr="00F773E6" w:rsidRDefault="00F773E6"/>
    <w:sectPr w:rsidR="00622EEB" w:rsidRPr="00F7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E6"/>
    <w:rsid w:val="003008F0"/>
    <w:rsid w:val="00AF20A4"/>
    <w:rsid w:val="00C76082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6B04-4225-4634-80E1-CC64DEC5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8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B3CE-2B12-426B-95F0-A165CEFF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Кристина</dc:creator>
  <cp:keywords/>
  <dc:description/>
  <cp:lastModifiedBy>Жилина Кристина</cp:lastModifiedBy>
  <cp:revision>1</cp:revision>
  <dcterms:created xsi:type="dcterms:W3CDTF">2016-05-10T13:50:00Z</dcterms:created>
  <dcterms:modified xsi:type="dcterms:W3CDTF">2016-05-10T13:54:00Z</dcterms:modified>
</cp:coreProperties>
</file>